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CEE8B" w14:textId="77777777" w:rsidR="00C43B9E" w:rsidRDefault="00C43B9E" w:rsidP="00BF3308">
      <w:pPr>
        <w:pStyle w:val="Textecourant"/>
        <w:rPr>
          <w:rFonts w:asciiTheme="majorHAnsi" w:eastAsiaTheme="majorEastAsia" w:hAnsiTheme="majorHAnsi" w:cstheme="majorBidi"/>
          <w:b/>
          <w:color w:val="1089FF" w:themeColor="accent3"/>
          <w:sz w:val="36"/>
          <w:szCs w:val="36"/>
        </w:rPr>
      </w:pPr>
    </w:p>
    <w:p w14:paraId="2C09A348" w14:textId="10AB3321" w:rsidR="00485DBA" w:rsidRDefault="00787E81" w:rsidP="00BF3308">
      <w:pPr>
        <w:pStyle w:val="Textecourant"/>
        <w:rPr>
          <w:rFonts w:asciiTheme="majorHAnsi" w:eastAsiaTheme="majorEastAsia" w:hAnsiTheme="majorHAnsi" w:cstheme="majorBidi"/>
          <w:b/>
          <w:color w:val="1089FF" w:themeColor="accent3"/>
          <w:sz w:val="36"/>
          <w:szCs w:val="36"/>
        </w:rPr>
      </w:pPr>
      <w:r>
        <w:rPr>
          <w:rFonts w:asciiTheme="majorHAnsi" w:eastAsiaTheme="majorEastAsia" w:hAnsiTheme="majorHAnsi" w:cstheme="majorBidi"/>
          <w:b/>
          <w:color w:val="1089FF" w:themeColor="accent3"/>
          <w:sz w:val="36"/>
          <w:szCs w:val="36"/>
        </w:rPr>
        <w:t xml:space="preserve">EDF et </w:t>
      </w:r>
      <w:r w:rsidR="00A44CD4">
        <w:rPr>
          <w:rFonts w:asciiTheme="majorHAnsi" w:eastAsiaTheme="majorEastAsia" w:hAnsiTheme="majorHAnsi" w:cstheme="majorBidi"/>
          <w:b/>
          <w:color w:val="1089FF" w:themeColor="accent3"/>
          <w:sz w:val="36"/>
          <w:szCs w:val="36"/>
        </w:rPr>
        <w:t xml:space="preserve">la </w:t>
      </w:r>
      <w:r>
        <w:rPr>
          <w:rFonts w:asciiTheme="majorHAnsi" w:eastAsiaTheme="majorEastAsia" w:hAnsiTheme="majorHAnsi" w:cstheme="majorBidi"/>
          <w:b/>
          <w:color w:val="1089FF" w:themeColor="accent3"/>
          <w:sz w:val="36"/>
          <w:szCs w:val="36"/>
        </w:rPr>
        <w:t xml:space="preserve">Région Île-de-France signent </w:t>
      </w:r>
      <w:r w:rsidR="00015430">
        <w:rPr>
          <w:rFonts w:asciiTheme="majorHAnsi" w:eastAsiaTheme="majorEastAsia" w:hAnsiTheme="majorHAnsi" w:cstheme="majorBidi"/>
          <w:b/>
          <w:color w:val="1089FF" w:themeColor="accent3"/>
          <w:sz w:val="36"/>
          <w:szCs w:val="36"/>
        </w:rPr>
        <w:t>une</w:t>
      </w:r>
      <w:r w:rsidR="00AA5471">
        <w:rPr>
          <w:rFonts w:asciiTheme="majorHAnsi" w:eastAsiaTheme="majorEastAsia" w:hAnsiTheme="majorHAnsi" w:cstheme="majorBidi"/>
          <w:b/>
          <w:color w:val="1089FF" w:themeColor="accent3"/>
          <w:sz w:val="36"/>
          <w:szCs w:val="36"/>
        </w:rPr>
        <w:t xml:space="preserve"> première</w:t>
      </w:r>
      <w:r>
        <w:rPr>
          <w:rFonts w:asciiTheme="majorHAnsi" w:eastAsiaTheme="majorEastAsia" w:hAnsiTheme="majorHAnsi" w:cstheme="majorBidi"/>
          <w:b/>
          <w:color w:val="1089FF" w:themeColor="accent3"/>
          <w:sz w:val="36"/>
          <w:szCs w:val="36"/>
        </w:rPr>
        <w:t xml:space="preserve"> convention de </w:t>
      </w:r>
      <w:r w:rsidR="00AA5471">
        <w:rPr>
          <w:rFonts w:asciiTheme="majorHAnsi" w:eastAsiaTheme="majorEastAsia" w:hAnsiTheme="majorHAnsi" w:cstheme="majorBidi"/>
          <w:b/>
          <w:color w:val="1089FF" w:themeColor="accent3"/>
          <w:sz w:val="36"/>
          <w:szCs w:val="36"/>
        </w:rPr>
        <w:t>p</w:t>
      </w:r>
      <w:r>
        <w:rPr>
          <w:rFonts w:asciiTheme="majorHAnsi" w:eastAsiaTheme="majorEastAsia" w:hAnsiTheme="majorHAnsi" w:cstheme="majorBidi"/>
          <w:b/>
          <w:color w:val="1089FF" w:themeColor="accent3"/>
          <w:sz w:val="36"/>
          <w:szCs w:val="36"/>
        </w:rPr>
        <w:t xml:space="preserve">artenariat </w:t>
      </w:r>
      <w:r w:rsidR="00CC619B">
        <w:rPr>
          <w:rFonts w:asciiTheme="majorHAnsi" w:eastAsiaTheme="majorEastAsia" w:hAnsiTheme="majorHAnsi" w:cstheme="majorBidi"/>
          <w:b/>
          <w:color w:val="1089FF" w:themeColor="accent3"/>
          <w:sz w:val="36"/>
          <w:szCs w:val="36"/>
        </w:rPr>
        <w:t>sur le</w:t>
      </w:r>
      <w:r>
        <w:rPr>
          <w:rFonts w:asciiTheme="majorHAnsi" w:eastAsiaTheme="majorEastAsia" w:hAnsiTheme="majorHAnsi" w:cstheme="majorBidi"/>
          <w:b/>
          <w:color w:val="1089FF" w:themeColor="accent3"/>
          <w:sz w:val="36"/>
          <w:szCs w:val="36"/>
        </w:rPr>
        <w:t xml:space="preserve"> site R&amp;D EDF </w:t>
      </w:r>
      <w:r w:rsidR="00CC619B">
        <w:rPr>
          <w:rFonts w:asciiTheme="majorHAnsi" w:eastAsiaTheme="majorEastAsia" w:hAnsiTheme="majorHAnsi" w:cstheme="majorBidi"/>
          <w:b/>
          <w:color w:val="1089FF" w:themeColor="accent3"/>
          <w:sz w:val="36"/>
          <w:szCs w:val="36"/>
        </w:rPr>
        <w:t xml:space="preserve">Lab </w:t>
      </w:r>
      <w:r w:rsidR="0010452D">
        <w:rPr>
          <w:rFonts w:asciiTheme="majorHAnsi" w:eastAsiaTheme="majorEastAsia" w:hAnsiTheme="majorHAnsi" w:cstheme="majorBidi"/>
          <w:b/>
          <w:color w:val="1089FF" w:themeColor="accent3"/>
          <w:sz w:val="36"/>
          <w:szCs w:val="36"/>
        </w:rPr>
        <w:t>les Renardières</w:t>
      </w:r>
      <w:r w:rsidR="00CC619B">
        <w:rPr>
          <w:rFonts w:asciiTheme="majorHAnsi" w:eastAsiaTheme="majorEastAsia" w:hAnsiTheme="majorHAnsi" w:cstheme="majorBidi"/>
          <w:b/>
          <w:color w:val="1089FF" w:themeColor="accent3"/>
          <w:sz w:val="36"/>
          <w:szCs w:val="36"/>
        </w:rPr>
        <w:t xml:space="preserve"> (77)</w:t>
      </w:r>
    </w:p>
    <w:p w14:paraId="4F493555" w14:textId="22D993DD" w:rsidR="00A44CD4" w:rsidRDefault="00A44CD4" w:rsidP="004F10E3">
      <w:pPr>
        <w:pStyle w:val="Texteblocimage"/>
        <w:rPr>
          <w:rFonts w:asciiTheme="majorHAnsi" w:eastAsiaTheme="majorEastAsia" w:hAnsiTheme="majorHAnsi" w:cstheme="majorBidi"/>
          <w:bCs w:val="0"/>
          <w:color w:val="001A70" w:themeColor="accent1"/>
          <w:sz w:val="24"/>
          <w:szCs w:val="24"/>
          <w:lang w:eastAsia="en-US"/>
        </w:rPr>
      </w:pPr>
    </w:p>
    <w:p w14:paraId="2BE1A668" w14:textId="77777777" w:rsidR="00D772F5" w:rsidRDefault="00D772F5" w:rsidP="00D772F5">
      <w:pPr>
        <w:jc w:val="both"/>
        <w:rPr>
          <w:rFonts w:asciiTheme="majorHAnsi" w:eastAsiaTheme="majorEastAsia" w:hAnsiTheme="majorHAnsi" w:cstheme="majorBidi"/>
          <w:b/>
          <w:szCs w:val="20"/>
        </w:rPr>
      </w:pPr>
    </w:p>
    <w:p w14:paraId="6BFB4467" w14:textId="340AE221" w:rsidR="00D772F5" w:rsidRDefault="00D772F5" w:rsidP="00D772F5">
      <w:pPr>
        <w:jc w:val="both"/>
        <w:rPr>
          <w:rFonts w:asciiTheme="majorHAnsi" w:eastAsiaTheme="majorEastAsia" w:hAnsiTheme="majorHAnsi" w:cstheme="majorBidi"/>
          <w:b/>
          <w:szCs w:val="20"/>
        </w:rPr>
      </w:pPr>
      <w:r w:rsidRPr="00A44CD4">
        <w:rPr>
          <w:b/>
          <w:bCs/>
          <w:color w:val="001A70" w:themeColor="accent1"/>
        </w:rPr>
        <w:t xml:space="preserve">Cette première convention </w:t>
      </w:r>
      <w:r>
        <w:rPr>
          <w:b/>
          <w:bCs/>
          <w:color w:val="001A70" w:themeColor="accent1"/>
        </w:rPr>
        <w:t xml:space="preserve">signée par </w:t>
      </w:r>
      <w:r w:rsidRPr="00A44CD4">
        <w:rPr>
          <w:b/>
          <w:bCs/>
          <w:color w:val="001A70" w:themeColor="accent1"/>
        </w:rPr>
        <w:t>Luc Rémont, PDG d’EDF et Valérie Pécresse, Présidente d</w:t>
      </w:r>
      <w:r>
        <w:rPr>
          <w:b/>
          <w:bCs/>
          <w:color w:val="001A70" w:themeColor="accent1"/>
        </w:rPr>
        <w:t xml:space="preserve">e la Région </w:t>
      </w:r>
      <w:r w:rsidRPr="00A44CD4">
        <w:rPr>
          <w:b/>
          <w:bCs/>
          <w:color w:val="001A70" w:themeColor="accent1"/>
        </w:rPr>
        <w:t>Île-de-France</w:t>
      </w:r>
      <w:r>
        <w:rPr>
          <w:b/>
          <w:bCs/>
          <w:color w:val="001A70" w:themeColor="accent1"/>
        </w:rPr>
        <w:t xml:space="preserve"> </w:t>
      </w:r>
      <w:r w:rsidRPr="00A44CD4">
        <w:rPr>
          <w:b/>
          <w:bCs/>
          <w:color w:val="001A70" w:themeColor="accent1"/>
        </w:rPr>
        <w:t>traduit la convergence des ambitions d</w:t>
      </w:r>
      <w:r>
        <w:rPr>
          <w:b/>
          <w:bCs/>
          <w:color w:val="001A70" w:themeColor="accent1"/>
        </w:rPr>
        <w:t>es deux partenaires</w:t>
      </w:r>
      <w:r w:rsidRPr="00A44CD4">
        <w:rPr>
          <w:b/>
          <w:bCs/>
          <w:color w:val="001A70" w:themeColor="accent1"/>
        </w:rPr>
        <w:t xml:space="preserve"> sur la stratégie énergétique</w:t>
      </w:r>
      <w:r>
        <w:rPr>
          <w:b/>
          <w:bCs/>
          <w:color w:val="001A70" w:themeColor="accent1"/>
        </w:rPr>
        <w:t xml:space="preserve"> et s</w:t>
      </w:r>
      <w:r w:rsidRPr="00A44CD4">
        <w:rPr>
          <w:b/>
          <w:bCs/>
          <w:color w:val="001A70" w:themeColor="accent1"/>
        </w:rPr>
        <w:t xml:space="preserve">es enjeux. D’une durée de 5 ans, elle couvre l’ensemble des champs nécessaires à l’atteinte de la neutralité carbone en 2050 : planification énergétique, développement des </w:t>
      </w:r>
      <w:proofErr w:type="spellStart"/>
      <w:r w:rsidRPr="00A44CD4">
        <w:rPr>
          <w:b/>
          <w:bCs/>
          <w:color w:val="001A70" w:themeColor="accent1"/>
        </w:rPr>
        <w:t>EnR</w:t>
      </w:r>
      <w:proofErr w:type="spellEnd"/>
      <w:r w:rsidRPr="00A44CD4">
        <w:rPr>
          <w:b/>
          <w:bCs/>
          <w:color w:val="001A70" w:themeColor="accent1"/>
        </w:rPr>
        <w:t xml:space="preserve">, mobilité, innovation, sobriété, biodiversité et compétences avec la </w:t>
      </w:r>
      <w:r w:rsidR="00407A6F" w:rsidRPr="003C7C17">
        <w:rPr>
          <w:b/>
          <w:bCs/>
          <w:color w:val="001A70" w:themeColor="accent1"/>
        </w:rPr>
        <w:t>création</w:t>
      </w:r>
      <w:r w:rsidRPr="003C7C17">
        <w:rPr>
          <w:b/>
          <w:bCs/>
          <w:color w:val="001A70" w:themeColor="accent1"/>
        </w:rPr>
        <w:t xml:space="preserve"> du Campus </w:t>
      </w:r>
      <w:r w:rsidR="00407A6F" w:rsidRPr="003C7C17">
        <w:rPr>
          <w:b/>
          <w:bCs/>
          <w:color w:val="001A70" w:themeColor="accent1"/>
        </w:rPr>
        <w:t xml:space="preserve">d’Excellence </w:t>
      </w:r>
      <w:r w:rsidRPr="003C7C17">
        <w:rPr>
          <w:b/>
          <w:bCs/>
          <w:color w:val="001A70" w:themeColor="accent1"/>
        </w:rPr>
        <w:t>des Métie</w:t>
      </w:r>
      <w:r w:rsidRPr="00A44CD4">
        <w:rPr>
          <w:b/>
          <w:bCs/>
          <w:color w:val="001A70" w:themeColor="accent1"/>
        </w:rPr>
        <w:t xml:space="preserve">rs et des Qualifications Energie Durable. </w:t>
      </w:r>
      <w:r>
        <w:rPr>
          <w:b/>
          <w:bCs/>
          <w:color w:val="001A70" w:themeColor="accent1"/>
        </w:rPr>
        <w:t>Ce p</w:t>
      </w:r>
      <w:r w:rsidRPr="00D772F5">
        <w:rPr>
          <w:b/>
          <w:bCs/>
          <w:color w:val="001A70" w:themeColor="accent1"/>
        </w:rPr>
        <w:t>artenariat vise à accélérer la décarbonation de la première région d’Europe et œuvrer conjointement à sa transition énergétique</w:t>
      </w:r>
      <w:r w:rsidRPr="00C66BBF">
        <w:rPr>
          <w:rFonts w:asciiTheme="majorHAnsi" w:eastAsiaTheme="majorEastAsia" w:hAnsiTheme="majorHAnsi" w:cstheme="majorBidi"/>
          <w:b/>
          <w:szCs w:val="20"/>
        </w:rPr>
        <w:t> </w:t>
      </w:r>
    </w:p>
    <w:p w14:paraId="0AB9B6BB" w14:textId="217C1CE1" w:rsidR="00D772F5" w:rsidRPr="00C66BBF" w:rsidRDefault="00D772F5" w:rsidP="00D772F5">
      <w:pPr>
        <w:autoSpaceDE w:val="0"/>
        <w:autoSpaceDN w:val="0"/>
        <w:adjustRightInd w:val="0"/>
        <w:jc w:val="both"/>
        <w:rPr>
          <w:rFonts w:asciiTheme="majorHAnsi" w:eastAsiaTheme="majorEastAsia" w:hAnsiTheme="majorHAnsi" w:cstheme="majorBidi"/>
          <w:b/>
          <w:szCs w:val="20"/>
        </w:rPr>
      </w:pPr>
    </w:p>
    <w:p w14:paraId="55FBC3C6" w14:textId="77777777" w:rsidR="00D772F5" w:rsidRDefault="00D772F5" w:rsidP="00D772F5">
      <w:pPr>
        <w:pStyle w:val="Texteblocimage"/>
        <w:rPr>
          <w:b w:val="0"/>
          <w:bCs w:val="0"/>
          <w:color w:val="001A70" w:themeColor="accent1"/>
        </w:rPr>
      </w:pPr>
      <w:r w:rsidRPr="00A44CD4">
        <w:rPr>
          <w:b w:val="0"/>
          <w:bCs w:val="0"/>
          <w:color w:val="001A70" w:themeColor="accent1"/>
        </w:rPr>
        <w:t>La dynamique partenariale enclenchée a déjà permis quelques réalisations, notamment</w:t>
      </w:r>
      <w:r>
        <w:rPr>
          <w:b w:val="0"/>
          <w:bCs w:val="0"/>
          <w:color w:val="001A70" w:themeColor="accent1"/>
        </w:rPr>
        <w:t> :</w:t>
      </w:r>
    </w:p>
    <w:p w14:paraId="0AA7B541" w14:textId="5BC1336A" w:rsidR="0077134D" w:rsidRPr="0077134D" w:rsidRDefault="0077134D" w:rsidP="0077134D">
      <w:pPr>
        <w:pStyle w:val="Texteblocimage"/>
        <w:numPr>
          <w:ilvl w:val="0"/>
          <w:numId w:val="28"/>
        </w:numPr>
        <w:rPr>
          <w:b w:val="0"/>
          <w:bCs w:val="0"/>
          <w:color w:val="001A70" w:themeColor="accent1"/>
        </w:rPr>
      </w:pPr>
      <w:r w:rsidRPr="00A44CD4">
        <w:rPr>
          <w:b w:val="0"/>
          <w:bCs w:val="0"/>
          <w:color w:val="001A70" w:themeColor="accent1"/>
        </w:rPr>
        <w:t xml:space="preserve">La participation de la </w:t>
      </w:r>
      <w:r>
        <w:rPr>
          <w:b w:val="0"/>
          <w:bCs w:val="0"/>
          <w:color w:val="001A70" w:themeColor="accent1"/>
        </w:rPr>
        <w:t>R</w:t>
      </w:r>
      <w:r w:rsidRPr="00A44CD4">
        <w:rPr>
          <w:b w:val="0"/>
          <w:bCs w:val="0"/>
          <w:color w:val="001A70" w:themeColor="accent1"/>
        </w:rPr>
        <w:t xml:space="preserve">égion dans la ferme PV Porcheville </w:t>
      </w:r>
      <w:r>
        <w:rPr>
          <w:b w:val="0"/>
          <w:bCs w:val="0"/>
          <w:color w:val="001A70" w:themeColor="accent1"/>
        </w:rPr>
        <w:t xml:space="preserve">(78) </w:t>
      </w:r>
      <w:r w:rsidRPr="00A44CD4">
        <w:rPr>
          <w:b w:val="0"/>
          <w:bCs w:val="0"/>
          <w:color w:val="001A70" w:themeColor="accent1"/>
        </w:rPr>
        <w:t xml:space="preserve">dont le protocole d’accord </w:t>
      </w:r>
      <w:r>
        <w:rPr>
          <w:b w:val="0"/>
          <w:bCs w:val="0"/>
          <w:color w:val="001A70" w:themeColor="accent1"/>
        </w:rPr>
        <w:t xml:space="preserve">est </w:t>
      </w:r>
      <w:r w:rsidRPr="00A44CD4">
        <w:rPr>
          <w:b w:val="0"/>
          <w:bCs w:val="0"/>
          <w:color w:val="001A70" w:themeColor="accent1"/>
        </w:rPr>
        <w:t xml:space="preserve">signé ce </w:t>
      </w:r>
      <w:r>
        <w:rPr>
          <w:b w:val="0"/>
          <w:bCs w:val="0"/>
          <w:color w:val="001A70" w:themeColor="accent1"/>
        </w:rPr>
        <w:t xml:space="preserve">même </w:t>
      </w:r>
      <w:r w:rsidRPr="00A44CD4">
        <w:rPr>
          <w:b w:val="0"/>
          <w:bCs w:val="0"/>
          <w:color w:val="001A70" w:themeColor="accent1"/>
        </w:rPr>
        <w:t>jour</w:t>
      </w:r>
      <w:r>
        <w:rPr>
          <w:b w:val="0"/>
          <w:bCs w:val="0"/>
          <w:color w:val="001A70" w:themeColor="accent1"/>
        </w:rPr>
        <w:t xml:space="preserve">. </w:t>
      </w:r>
      <w:r w:rsidRPr="00015430">
        <w:rPr>
          <w:b w:val="0"/>
          <w:bCs w:val="0"/>
          <w:color w:val="001A70" w:themeColor="accent1"/>
        </w:rPr>
        <w:t>Le projet vise à</w:t>
      </w:r>
      <w:r>
        <w:rPr>
          <w:b w:val="0"/>
          <w:bCs w:val="0"/>
          <w:color w:val="001A70" w:themeColor="accent1"/>
        </w:rPr>
        <w:t xml:space="preserve"> mettre en service fin 2025</w:t>
      </w:r>
      <w:r w:rsidRPr="00015430">
        <w:rPr>
          <w:b w:val="0"/>
          <w:bCs w:val="0"/>
          <w:color w:val="001A70" w:themeColor="accent1"/>
        </w:rPr>
        <w:t>une centrale photovoltaïque de 10 MW localisée sur une portion de l’ancienne centrale thermique de Porcheville. Cette convergence d’intérêts autour du projet a amené l’Exécutif Régional à s’engager au côté d’EDF en vue d’une prise de participation financière</w:t>
      </w:r>
      <w:r w:rsidRPr="000210B6">
        <w:rPr>
          <w:b w:val="0"/>
          <w:bCs w:val="0"/>
          <w:color w:val="001A70" w:themeColor="accent1"/>
        </w:rPr>
        <w:t xml:space="preserve"> </w:t>
      </w:r>
      <w:r>
        <w:rPr>
          <w:b w:val="0"/>
          <w:bCs w:val="0"/>
          <w:color w:val="001A70" w:themeColor="accent1"/>
        </w:rPr>
        <w:t xml:space="preserve">à </w:t>
      </w:r>
      <w:r w:rsidRPr="00015430">
        <w:rPr>
          <w:b w:val="0"/>
          <w:bCs w:val="0"/>
          <w:color w:val="001A70" w:themeColor="accent1"/>
        </w:rPr>
        <w:t>hauteur de 20%</w:t>
      </w:r>
      <w:r>
        <w:rPr>
          <w:b w:val="0"/>
          <w:bCs w:val="0"/>
          <w:color w:val="001A70" w:themeColor="accent1"/>
        </w:rPr>
        <w:t xml:space="preserve"> </w:t>
      </w:r>
      <w:r w:rsidRPr="00015430">
        <w:rPr>
          <w:b w:val="0"/>
          <w:bCs w:val="0"/>
          <w:color w:val="001A70" w:themeColor="accent1"/>
        </w:rPr>
        <w:t>dans la future centrale</w:t>
      </w:r>
      <w:r>
        <w:rPr>
          <w:b w:val="0"/>
          <w:bCs w:val="0"/>
          <w:color w:val="001A70" w:themeColor="accent1"/>
        </w:rPr>
        <w:t xml:space="preserve"> à travers la SEM « IDF Energies et Territoires ».</w:t>
      </w:r>
    </w:p>
    <w:p w14:paraId="26D5B090" w14:textId="6BC78C08" w:rsidR="00D772F5" w:rsidRPr="00BD32D3" w:rsidRDefault="00D772F5" w:rsidP="0077134D">
      <w:pPr>
        <w:pStyle w:val="Paragraphedeliste"/>
        <w:numPr>
          <w:ilvl w:val="0"/>
          <w:numId w:val="28"/>
        </w:numPr>
        <w:ind w:left="714" w:hanging="357"/>
        <w:jc w:val="both"/>
        <w:rPr>
          <w:color w:val="001A70" w:themeColor="accent1"/>
          <w:lang w:eastAsia="fr-FR"/>
        </w:rPr>
      </w:pPr>
      <w:r w:rsidRPr="00BD32D3">
        <w:rPr>
          <w:color w:val="001A70" w:themeColor="accent1"/>
          <w:lang w:eastAsia="fr-FR"/>
        </w:rPr>
        <w:t xml:space="preserve">Le projet de Campus d’Excellence Energie Durable </w:t>
      </w:r>
      <w:r>
        <w:rPr>
          <w:color w:val="001A70" w:themeColor="accent1"/>
          <w:lang w:eastAsia="fr-FR"/>
        </w:rPr>
        <w:t xml:space="preserve">porté par </w:t>
      </w:r>
      <w:r w:rsidRPr="004D5B13">
        <w:rPr>
          <w:color w:val="001A70" w:themeColor="accent1"/>
          <w:lang w:eastAsia="fr-FR"/>
        </w:rPr>
        <w:t>la Région</w:t>
      </w:r>
      <w:r w:rsidR="00407A6F" w:rsidRPr="003C7C17">
        <w:rPr>
          <w:color w:val="001A70" w:themeColor="accent1"/>
          <w:lang w:eastAsia="fr-FR"/>
        </w:rPr>
        <w:t>, la région académique Ile de France et l’Université de Saclay avec le soutien du Groupe EDF</w:t>
      </w:r>
      <w:r w:rsidRPr="003C7C17">
        <w:rPr>
          <w:color w:val="001A70" w:themeColor="accent1"/>
          <w:lang w:eastAsia="fr-FR"/>
        </w:rPr>
        <w:t xml:space="preserve">. Il offrira aux jeunes </w:t>
      </w:r>
      <w:r w:rsidR="00407A6F" w:rsidRPr="003C7C17">
        <w:rPr>
          <w:color w:val="001A70" w:themeColor="accent1"/>
          <w:lang w:eastAsia="fr-FR"/>
        </w:rPr>
        <w:t xml:space="preserve">et aux adultes en reconversion </w:t>
      </w:r>
      <w:r w:rsidRPr="003C7C17">
        <w:rPr>
          <w:color w:val="001A70" w:themeColor="accent1"/>
          <w:lang w:eastAsia="fr-FR"/>
        </w:rPr>
        <w:t xml:space="preserve">des formations du bac pro au bac +8 dans les </w:t>
      </w:r>
      <w:r w:rsidR="00407A6F" w:rsidRPr="003C7C17">
        <w:rPr>
          <w:color w:val="001A70" w:themeColor="accent1"/>
          <w:lang w:eastAsia="fr-FR"/>
        </w:rPr>
        <w:t>filières</w:t>
      </w:r>
      <w:r w:rsidRPr="003C7C17">
        <w:rPr>
          <w:color w:val="001A70" w:themeColor="accent1"/>
          <w:lang w:eastAsia="fr-FR"/>
        </w:rPr>
        <w:t xml:space="preserve"> du nucléaire, des énergies renouvelables, des réseaux et des services énergétiques sur le territoire francilien</w:t>
      </w:r>
      <w:r w:rsidR="00407A6F" w:rsidRPr="003C7C17">
        <w:rPr>
          <w:color w:val="001A70" w:themeColor="accent1"/>
          <w:lang w:eastAsia="fr-FR"/>
        </w:rPr>
        <w:t xml:space="preserve"> et national compte tenu de l’excellence des formations franciliennes comme du nombre d’étudiants concernés</w:t>
      </w:r>
      <w:r w:rsidRPr="003C7C17">
        <w:rPr>
          <w:color w:val="001A70" w:themeColor="accent1"/>
          <w:lang w:eastAsia="fr-FR"/>
        </w:rPr>
        <w:t>. Ce campus « hors les murs » sera inauguré en 2024</w:t>
      </w:r>
      <w:r w:rsidRPr="00BD32D3">
        <w:rPr>
          <w:color w:val="001A70" w:themeColor="accent1"/>
          <w:lang w:eastAsia="fr-FR"/>
        </w:rPr>
        <w:t xml:space="preserve">. </w:t>
      </w:r>
    </w:p>
    <w:p w14:paraId="6EE339CF" w14:textId="77777777" w:rsidR="00D772F5" w:rsidRPr="00015430" w:rsidRDefault="00D772F5" w:rsidP="009A6BE1">
      <w:pPr>
        <w:spacing w:line="240" w:lineRule="auto"/>
        <w:jc w:val="both"/>
        <w:rPr>
          <w:color w:val="001A70" w:themeColor="accent1"/>
        </w:rPr>
      </w:pPr>
    </w:p>
    <w:p w14:paraId="7E48819D" w14:textId="77777777" w:rsidR="009A6BE1" w:rsidRDefault="009A6BE1" w:rsidP="009A6BE1">
      <w:pPr>
        <w:pStyle w:val="Textecourant"/>
        <w:spacing w:line="240" w:lineRule="auto"/>
        <w:rPr>
          <w:rFonts w:asciiTheme="majorHAnsi" w:eastAsiaTheme="majorEastAsia" w:hAnsiTheme="majorHAnsi" w:cstheme="majorBidi"/>
          <w:b/>
          <w:szCs w:val="20"/>
        </w:rPr>
      </w:pPr>
    </w:p>
    <w:p w14:paraId="77EA32BB" w14:textId="324AE539" w:rsidR="00485DBA" w:rsidRPr="00015430" w:rsidRDefault="00ED367F" w:rsidP="009A6BE1">
      <w:pPr>
        <w:pStyle w:val="Textecourant"/>
        <w:spacing w:line="240" w:lineRule="auto"/>
        <w:rPr>
          <w:rFonts w:asciiTheme="majorHAnsi" w:eastAsiaTheme="majorEastAsia" w:hAnsiTheme="majorHAnsi" w:cstheme="majorBidi"/>
          <w:b/>
          <w:szCs w:val="20"/>
        </w:rPr>
      </w:pPr>
      <w:r w:rsidRPr="00015430">
        <w:rPr>
          <w:rFonts w:asciiTheme="majorHAnsi" w:eastAsiaTheme="majorEastAsia" w:hAnsiTheme="majorHAnsi" w:cstheme="majorBidi"/>
          <w:b/>
          <w:szCs w:val="20"/>
        </w:rPr>
        <w:t xml:space="preserve">La Région </w:t>
      </w:r>
      <w:r w:rsidR="00AA5471" w:rsidRPr="00015430">
        <w:rPr>
          <w:rFonts w:asciiTheme="majorHAnsi" w:eastAsiaTheme="majorEastAsia" w:hAnsiTheme="majorHAnsi" w:cstheme="majorBidi"/>
          <w:b/>
          <w:szCs w:val="20"/>
        </w:rPr>
        <w:t>Î</w:t>
      </w:r>
      <w:r w:rsidR="00485DBA" w:rsidRPr="00015430">
        <w:rPr>
          <w:rFonts w:asciiTheme="majorHAnsi" w:eastAsiaTheme="majorEastAsia" w:hAnsiTheme="majorHAnsi" w:cstheme="majorBidi"/>
          <w:b/>
          <w:szCs w:val="20"/>
        </w:rPr>
        <w:t>le-de-</w:t>
      </w:r>
      <w:r w:rsidR="00713105" w:rsidRPr="00015430">
        <w:rPr>
          <w:rFonts w:asciiTheme="majorHAnsi" w:eastAsiaTheme="majorEastAsia" w:hAnsiTheme="majorHAnsi" w:cstheme="majorBidi"/>
          <w:b/>
          <w:szCs w:val="20"/>
        </w:rPr>
        <w:t xml:space="preserve">France </w:t>
      </w:r>
    </w:p>
    <w:p w14:paraId="27406D24" w14:textId="77777777" w:rsidR="003173C3" w:rsidRPr="003173C3" w:rsidRDefault="003173C3" w:rsidP="003173C3">
      <w:pPr>
        <w:jc w:val="both"/>
        <w:rPr>
          <w:color w:val="002060"/>
        </w:rPr>
      </w:pPr>
      <w:r w:rsidRPr="003173C3">
        <w:rPr>
          <w:color w:val="001A70" w:themeColor="accent1"/>
        </w:rPr>
        <w:t xml:space="preserve">L’Île-de-France concentre, sur 2 % du territoire national, 18 % de la population et 33 % du PIB du pays. Avec plus 165 000 emplois en recherche et développement dont près de 120 000 chercheurs, 1 200 laboratoires et plus de 21 milliards d’euros investis chaque année en R&amp;D privée, l’Île-de-France est la première région mondiale sur les investissements </w:t>
      </w:r>
      <w:r w:rsidRPr="003173C3">
        <w:rPr>
          <w:color w:val="002060"/>
        </w:rPr>
        <w:t>en R&amp;D. Du côté des talents, la région accueille 734 000 étudiants dont 13% sont internationaux.</w:t>
      </w:r>
    </w:p>
    <w:p w14:paraId="2D96C30D" w14:textId="77777777" w:rsidR="003173C3" w:rsidRPr="0077134D" w:rsidRDefault="003173C3" w:rsidP="0077134D">
      <w:pPr>
        <w:spacing w:line="240" w:lineRule="auto"/>
        <w:jc w:val="both"/>
        <w:rPr>
          <w:color w:val="002060"/>
          <w:sz w:val="8"/>
          <w:szCs w:val="8"/>
        </w:rPr>
      </w:pPr>
    </w:p>
    <w:p w14:paraId="5A300E42" w14:textId="1015C0EB" w:rsidR="003173C3" w:rsidRPr="003173C3" w:rsidRDefault="003173C3" w:rsidP="003173C3">
      <w:pPr>
        <w:jc w:val="both"/>
        <w:rPr>
          <w:color w:val="002060"/>
        </w:rPr>
      </w:pPr>
      <w:r w:rsidRPr="003173C3">
        <w:rPr>
          <w:color w:val="002060"/>
        </w:rPr>
        <w:t>Première région d’Europe, l’Île-de-France porte l’ambition d’ être exemplaire en matière de décarbonation, de réindustrialisation et d’accompagnement du développement des filières, notamment la filière nucléaire comme en a témoigné le serment de Nogent-sur-Seine de février 2023.Avec des émissions en baisse de 25% depuis 2005 à 40 MT de CO2 par an (9 % des émissions nationales), l’Ile-de-France s’est fixé l’objectif ambitieux d’être une Région Zéro Emission Nette (ZEN) à horizon 2050. La Région s’attaque ainsi, notamment, aux deux principales sources d’émissions de carbone de la Région que sont les transports, avec un développement inédit des transports en commun, et le résidentiel, avec la décarbonation de la chaleur.</w:t>
      </w:r>
    </w:p>
    <w:p w14:paraId="6F3CF732" w14:textId="2B6819AF" w:rsidR="00C30BF2" w:rsidRDefault="00C30BF2" w:rsidP="009A6BE1">
      <w:pPr>
        <w:pStyle w:val="Textecourant"/>
        <w:spacing w:line="240" w:lineRule="auto"/>
        <w:rPr>
          <w:b/>
          <w:bCs/>
        </w:rPr>
      </w:pPr>
    </w:p>
    <w:p w14:paraId="53AE1D9F" w14:textId="155A548A" w:rsidR="00015430" w:rsidRDefault="00015430" w:rsidP="009A6BE1">
      <w:pPr>
        <w:pStyle w:val="Textecourant"/>
        <w:spacing w:line="240" w:lineRule="auto"/>
        <w:rPr>
          <w:b/>
          <w:bCs/>
        </w:rPr>
      </w:pPr>
    </w:p>
    <w:p w14:paraId="360EB0A0" w14:textId="609B3013" w:rsidR="00C43B9E" w:rsidRPr="00015430" w:rsidRDefault="00ED367F" w:rsidP="00ED367F">
      <w:pPr>
        <w:pStyle w:val="Textecourant"/>
        <w:rPr>
          <w:b/>
          <w:bCs/>
          <w:szCs w:val="20"/>
        </w:rPr>
      </w:pPr>
      <w:r w:rsidRPr="00015430">
        <w:rPr>
          <w:b/>
          <w:bCs/>
          <w:szCs w:val="20"/>
        </w:rPr>
        <w:t xml:space="preserve">EDF en </w:t>
      </w:r>
      <w:r w:rsidR="00963760" w:rsidRPr="00015430">
        <w:rPr>
          <w:b/>
          <w:bCs/>
          <w:szCs w:val="20"/>
        </w:rPr>
        <w:t>Î</w:t>
      </w:r>
      <w:r w:rsidRPr="00015430">
        <w:rPr>
          <w:b/>
          <w:bCs/>
          <w:szCs w:val="20"/>
        </w:rPr>
        <w:t>le de France :</w:t>
      </w:r>
      <w:r w:rsidR="00713105" w:rsidRPr="00015430">
        <w:rPr>
          <w:b/>
          <w:bCs/>
          <w:szCs w:val="20"/>
        </w:rPr>
        <w:t xml:space="preserve"> </w:t>
      </w:r>
      <w:r w:rsidR="00CE2039" w:rsidRPr="00015430">
        <w:rPr>
          <w:b/>
          <w:bCs/>
          <w:szCs w:val="20"/>
        </w:rPr>
        <w:t xml:space="preserve">une dynamique </w:t>
      </w:r>
      <w:r w:rsidR="00713105" w:rsidRPr="00015430">
        <w:rPr>
          <w:b/>
          <w:bCs/>
          <w:szCs w:val="20"/>
        </w:rPr>
        <w:t>au service des territoires</w:t>
      </w:r>
    </w:p>
    <w:p w14:paraId="38B9B351" w14:textId="041E7643" w:rsidR="00963760" w:rsidRDefault="005032B0" w:rsidP="00963760">
      <w:pPr>
        <w:jc w:val="both"/>
        <w:rPr>
          <w:color w:val="001A70" w:themeColor="accent1"/>
        </w:rPr>
      </w:pPr>
      <w:r w:rsidRPr="00DA3637">
        <w:rPr>
          <w:color w:val="001A70" w:themeColor="accent1"/>
        </w:rPr>
        <w:t xml:space="preserve">Le </w:t>
      </w:r>
      <w:r w:rsidR="00963760">
        <w:rPr>
          <w:color w:val="001A70" w:themeColor="accent1"/>
        </w:rPr>
        <w:t>g</w:t>
      </w:r>
      <w:r w:rsidRPr="00DA3637">
        <w:rPr>
          <w:color w:val="001A70" w:themeColor="accent1"/>
        </w:rPr>
        <w:t>roupe EDF</w:t>
      </w:r>
      <w:r w:rsidR="00C66BBF">
        <w:rPr>
          <w:color w:val="001A70" w:themeColor="accent1"/>
        </w:rPr>
        <w:t xml:space="preserve">, </w:t>
      </w:r>
      <w:r w:rsidR="00C66BBF" w:rsidRPr="002F37AE">
        <w:rPr>
          <w:color w:val="001A70" w:themeColor="accent1"/>
        </w:rPr>
        <w:t>leader dans la production d’énergies renouvelables et de récupération</w:t>
      </w:r>
      <w:r w:rsidR="00C66BBF">
        <w:rPr>
          <w:color w:val="001A70" w:themeColor="accent1"/>
        </w:rPr>
        <w:t>,</w:t>
      </w:r>
      <w:r w:rsidRPr="00DA3637">
        <w:rPr>
          <w:color w:val="001A70" w:themeColor="accent1"/>
        </w:rPr>
        <w:t xml:space="preserve"> accompagne ses clients franciliens dans leur transition énergétique en leur proposant notamment des solutions énergétiques bas carbone et performantes dans les domaines situés à l’interface de l’électricité et des nouveaux modes de vie (efficacité énergétique et carbone des bâtiments, </w:t>
      </w:r>
      <w:r w:rsidR="00C66BBF">
        <w:rPr>
          <w:color w:val="001A70" w:themeColor="accent1"/>
        </w:rPr>
        <w:t xml:space="preserve">réseaux de chaleur, </w:t>
      </w:r>
      <w:r w:rsidRPr="00DA3637">
        <w:rPr>
          <w:color w:val="001A70" w:themeColor="accent1"/>
        </w:rPr>
        <w:t xml:space="preserve">mobilité électrique, éclairage public intelligent, énergies renouvelables et stockage, autoconsommation, valorisation des déchets, économie circulaire, </w:t>
      </w:r>
      <w:r w:rsidR="00963760" w:rsidRPr="00DA3637">
        <w:rPr>
          <w:color w:val="001A70" w:themeColor="accent1"/>
        </w:rPr>
        <w:t>numérique, …</w:t>
      </w:r>
      <w:r w:rsidRPr="00DA3637">
        <w:rPr>
          <w:color w:val="001A70" w:themeColor="accent1"/>
        </w:rPr>
        <w:t>)</w:t>
      </w:r>
      <w:r w:rsidR="00963760">
        <w:rPr>
          <w:color w:val="001A70" w:themeColor="accent1"/>
        </w:rPr>
        <w:t>.</w:t>
      </w:r>
      <w:r w:rsidRPr="002F37AE">
        <w:rPr>
          <w:color w:val="001A70" w:themeColor="accent1"/>
        </w:rPr>
        <w:t xml:space="preserve"> </w:t>
      </w:r>
    </w:p>
    <w:p w14:paraId="6A924FF5" w14:textId="77777777" w:rsidR="00015430" w:rsidRPr="002F37AE" w:rsidRDefault="00015430" w:rsidP="009A6BE1">
      <w:pPr>
        <w:spacing w:line="240" w:lineRule="auto"/>
        <w:jc w:val="both"/>
        <w:rPr>
          <w:color w:val="001A70" w:themeColor="accent1"/>
        </w:rPr>
      </w:pPr>
    </w:p>
    <w:p w14:paraId="5BBEB2ED" w14:textId="55913A32" w:rsidR="005032B0" w:rsidRPr="002F37AE" w:rsidRDefault="005032B0" w:rsidP="00963760">
      <w:pPr>
        <w:jc w:val="both"/>
        <w:rPr>
          <w:color w:val="001A70" w:themeColor="accent1"/>
        </w:rPr>
      </w:pPr>
      <w:bookmarkStart w:id="0" w:name="_Hlk155630613"/>
      <w:r w:rsidRPr="002F37AE">
        <w:rPr>
          <w:color w:val="001A70" w:themeColor="accent1"/>
        </w:rPr>
        <w:t xml:space="preserve">Le </w:t>
      </w:r>
      <w:r w:rsidR="00963760" w:rsidRPr="002F37AE">
        <w:rPr>
          <w:color w:val="001A70" w:themeColor="accent1"/>
        </w:rPr>
        <w:t>g</w:t>
      </w:r>
      <w:r w:rsidRPr="002F37AE">
        <w:rPr>
          <w:color w:val="001A70" w:themeColor="accent1"/>
        </w:rPr>
        <w:t>roupe EDF est présent sur l’ensemble des départements franciliens avec près de 150 implantations.</w:t>
      </w:r>
    </w:p>
    <w:p w14:paraId="1CB501E3" w14:textId="1F80CA43" w:rsidR="005032B0" w:rsidRPr="002F37AE" w:rsidRDefault="005032B0" w:rsidP="00963760">
      <w:pPr>
        <w:jc w:val="both"/>
        <w:rPr>
          <w:color w:val="001A70" w:themeColor="accent1"/>
        </w:rPr>
      </w:pPr>
      <w:r w:rsidRPr="002F37AE">
        <w:rPr>
          <w:color w:val="001A70" w:themeColor="accent1"/>
        </w:rPr>
        <w:lastRenderedPageBreak/>
        <w:t xml:space="preserve">Parmi celles-ci, trois centres de recherche et de développement (R&amp;D), tous situés en Île-de-France (Saclay, Chatou et Moret-sur-Loing), mobilisant </w:t>
      </w:r>
      <w:r w:rsidR="00A50733">
        <w:rPr>
          <w:color w:val="001A70" w:themeColor="accent1"/>
        </w:rPr>
        <w:t>1800</w:t>
      </w:r>
      <w:r w:rsidR="00004C06">
        <w:rPr>
          <w:color w:val="001A70" w:themeColor="accent1"/>
        </w:rPr>
        <w:t xml:space="preserve"> collaborateurs</w:t>
      </w:r>
      <w:r w:rsidR="0010452D">
        <w:rPr>
          <w:color w:val="001A70" w:themeColor="accent1"/>
        </w:rPr>
        <w:t>.</w:t>
      </w:r>
    </w:p>
    <w:p w14:paraId="1A5F359B" w14:textId="65BA509A" w:rsidR="005032B0" w:rsidRDefault="00DA3637" w:rsidP="00963760">
      <w:pPr>
        <w:jc w:val="both"/>
        <w:rPr>
          <w:color w:val="001A70" w:themeColor="accent1"/>
        </w:rPr>
      </w:pPr>
      <w:r w:rsidRPr="00DA3637">
        <w:rPr>
          <w:color w:val="001A70" w:themeColor="accent1"/>
        </w:rPr>
        <w:t>Sur le territoire francilien, la R&amp;D a ainsi développé une vingtaine de partenariats de recherches stratégiques sur les technologies d’avenir et compte 8 laboratoires communs avec les milieux académiques et industriels</w:t>
      </w:r>
      <w:r w:rsidR="004E53FE">
        <w:rPr>
          <w:color w:val="001A70" w:themeColor="accent1"/>
        </w:rPr>
        <w:t>.</w:t>
      </w:r>
    </w:p>
    <w:p w14:paraId="341552A3" w14:textId="495C7889" w:rsidR="00004C06" w:rsidRPr="0010452D" w:rsidRDefault="00004C06" w:rsidP="00004C06">
      <w:pPr>
        <w:jc w:val="both"/>
        <w:rPr>
          <w:color w:val="001A70" w:themeColor="accent1"/>
        </w:rPr>
      </w:pPr>
      <w:r w:rsidRPr="0010452D">
        <w:rPr>
          <w:color w:val="001A70" w:themeColor="accent1"/>
        </w:rPr>
        <w:t xml:space="preserve">Sur le site EDF Lab les Renardières, les domaines de recherche sont très variés : efficacité énergétique dans l’industrie, les bâtiments et les territoires, amélioration de la sûreté et de la performance du parc de production, fiabilité et avenir des réseaux électriques… </w:t>
      </w:r>
    </w:p>
    <w:p w14:paraId="144E5313" w14:textId="089BD789" w:rsidR="00DA041E" w:rsidRPr="0010452D" w:rsidRDefault="00DA041E" w:rsidP="00DA041E">
      <w:pPr>
        <w:jc w:val="both"/>
        <w:rPr>
          <w:color w:val="001A70" w:themeColor="accent1"/>
        </w:rPr>
      </w:pPr>
      <w:r w:rsidRPr="0010452D">
        <w:rPr>
          <w:color w:val="001A70" w:themeColor="accent1"/>
        </w:rPr>
        <w:t xml:space="preserve">Ainsi les deux Présidents ont visité les installations Concept Grid (mobilité électrique, stockage, intégration des énergies renouvelables, maisons connectées…) et Vercors (enceinte béton de réacteur de centrale nucléaire à l’échelle 1/3 permettant d’anticiper l’évolution des installations notamment dans le cadre de l’allongement de la durée de fonctionnement des centrales). </w:t>
      </w:r>
    </w:p>
    <w:bookmarkEnd w:id="0"/>
    <w:p w14:paraId="4B47ACB4" w14:textId="77777777" w:rsidR="009C07A6" w:rsidRPr="009C07A6" w:rsidRDefault="009C07A6" w:rsidP="0053171C">
      <w:pPr>
        <w:spacing w:line="240" w:lineRule="auto"/>
        <w:jc w:val="both"/>
        <w:rPr>
          <w:color w:val="001A70" w:themeColor="accent1"/>
          <w:sz w:val="8"/>
          <w:szCs w:val="8"/>
        </w:rPr>
      </w:pPr>
    </w:p>
    <w:p w14:paraId="4CC7E1B9" w14:textId="6E764BD2" w:rsidR="005032B0" w:rsidRDefault="002F37AE" w:rsidP="0053171C">
      <w:pPr>
        <w:spacing w:line="240" w:lineRule="auto"/>
        <w:jc w:val="both"/>
        <w:rPr>
          <w:color w:val="001A70" w:themeColor="accent1"/>
        </w:rPr>
      </w:pPr>
      <w:r w:rsidRPr="00DA3637">
        <w:rPr>
          <w:color w:val="001A70" w:themeColor="accent1"/>
        </w:rPr>
        <w:t xml:space="preserve">Le </w:t>
      </w:r>
      <w:r>
        <w:rPr>
          <w:color w:val="001A70" w:themeColor="accent1"/>
        </w:rPr>
        <w:t>g</w:t>
      </w:r>
      <w:r w:rsidRPr="00DA3637">
        <w:rPr>
          <w:color w:val="001A70" w:themeColor="accent1"/>
        </w:rPr>
        <w:t xml:space="preserve">roupe EDF compte près </w:t>
      </w:r>
      <w:r w:rsidRPr="002F37AE">
        <w:rPr>
          <w:color w:val="001A70" w:themeColor="accent1"/>
        </w:rPr>
        <w:t>de 26 000 salariés en Île-de-France</w:t>
      </w:r>
      <w:r w:rsidR="00015430">
        <w:rPr>
          <w:rStyle w:val="Appelnotedebasdep"/>
          <w:color w:val="001A70" w:themeColor="accent1"/>
        </w:rPr>
        <w:footnoteReference w:id="2"/>
      </w:r>
      <w:r w:rsidRPr="002F37AE">
        <w:rPr>
          <w:color w:val="001A70" w:themeColor="accent1"/>
        </w:rPr>
        <w:t>, soit près d</w:t>
      </w:r>
      <w:r w:rsidR="00015430">
        <w:rPr>
          <w:color w:val="001A70" w:themeColor="accent1"/>
        </w:rPr>
        <w:t>’</w:t>
      </w:r>
      <w:r w:rsidRPr="002F37AE">
        <w:rPr>
          <w:color w:val="001A70" w:themeColor="accent1"/>
        </w:rPr>
        <w:t xml:space="preserve">1/5 de ses effectifs en France. </w:t>
      </w:r>
      <w:r w:rsidR="00804CF8">
        <w:rPr>
          <w:color w:val="001A70" w:themeColor="accent1"/>
        </w:rPr>
        <w:t>En 2022, l</w:t>
      </w:r>
      <w:r w:rsidRPr="002F37AE">
        <w:rPr>
          <w:color w:val="001A70" w:themeColor="accent1"/>
        </w:rPr>
        <w:t xml:space="preserve">e Groupe a embauché en Île-de-France 1 800 salariés </w:t>
      </w:r>
      <w:r w:rsidR="00804CF8">
        <w:rPr>
          <w:color w:val="001A70" w:themeColor="accent1"/>
        </w:rPr>
        <w:t>e</w:t>
      </w:r>
      <w:r w:rsidRPr="002F37AE">
        <w:rPr>
          <w:color w:val="001A70" w:themeColor="accent1"/>
        </w:rPr>
        <w:t>t accueilli 1600 alternants</w:t>
      </w:r>
      <w:r w:rsidR="00804CF8">
        <w:rPr>
          <w:color w:val="001A70" w:themeColor="accent1"/>
        </w:rPr>
        <w:t>.</w:t>
      </w:r>
    </w:p>
    <w:p w14:paraId="6426B837" w14:textId="77777777" w:rsidR="0053171C" w:rsidRDefault="0053171C" w:rsidP="0053171C">
      <w:pPr>
        <w:spacing w:line="240" w:lineRule="auto"/>
        <w:jc w:val="both"/>
        <w:rPr>
          <w:b/>
          <w:bCs/>
          <w:color w:val="001A70" w:themeColor="accent1"/>
        </w:rPr>
      </w:pPr>
    </w:p>
    <w:p w14:paraId="319F6F01" w14:textId="7E9F46CA" w:rsidR="003173C3" w:rsidRPr="00B20163" w:rsidRDefault="003173C3" w:rsidP="0053171C">
      <w:pPr>
        <w:spacing w:line="240" w:lineRule="auto"/>
        <w:jc w:val="both"/>
        <w:rPr>
          <w:b/>
          <w:bCs/>
          <w:color w:val="001A70" w:themeColor="accent1"/>
        </w:rPr>
      </w:pPr>
      <w:r w:rsidRPr="00B20163">
        <w:rPr>
          <w:b/>
          <w:bCs/>
          <w:color w:val="001A70" w:themeColor="accent1"/>
        </w:rPr>
        <w:t xml:space="preserve">Aujourd’hui, la Présidente de la première région d’Europe et </w:t>
      </w:r>
      <w:r w:rsidR="002203F8" w:rsidRPr="002203F8">
        <w:rPr>
          <w:b/>
          <w:bCs/>
          <w:color w:val="001A70" w:themeColor="accent1"/>
        </w:rPr>
        <w:t xml:space="preserve">EDF </w:t>
      </w:r>
      <w:r w:rsidRPr="002203F8">
        <w:rPr>
          <w:b/>
          <w:bCs/>
          <w:color w:val="001A70" w:themeColor="accent1"/>
        </w:rPr>
        <w:t xml:space="preserve">acteur </w:t>
      </w:r>
      <w:r w:rsidR="002203F8" w:rsidRPr="002203F8">
        <w:rPr>
          <w:b/>
          <w:bCs/>
          <w:color w:val="001A70" w:themeColor="accent1"/>
        </w:rPr>
        <w:t>majeur</w:t>
      </w:r>
      <w:r w:rsidRPr="00B20163">
        <w:rPr>
          <w:b/>
          <w:bCs/>
          <w:color w:val="001A70" w:themeColor="accent1"/>
        </w:rPr>
        <w:t xml:space="preserve"> de la production électrique et d’énergies renouvelables ont pris la décision d’unir leurs forces et les leviers de leur capacité d’action pour faire bouger les lignes de la décarbonation sur un territoire où vivent plus de 12 Millions d’habitants.</w:t>
      </w:r>
    </w:p>
    <w:p w14:paraId="77FFF679" w14:textId="77777777" w:rsidR="003173C3" w:rsidRDefault="003173C3" w:rsidP="00015430">
      <w:pPr>
        <w:jc w:val="both"/>
        <w:rPr>
          <w:color w:val="001A70" w:themeColor="accent1"/>
        </w:rPr>
      </w:pPr>
    </w:p>
    <w:tbl>
      <w:tblPr>
        <w:tblStyle w:val="Grilledutableau"/>
        <w:tblW w:w="10334" w:type="dxa"/>
        <w:tblLook w:val="04A0" w:firstRow="1" w:lastRow="0" w:firstColumn="1" w:lastColumn="0" w:noHBand="0" w:noVBand="1"/>
      </w:tblPr>
      <w:tblGrid>
        <w:gridCol w:w="10334"/>
      </w:tblGrid>
      <w:tr w:rsidR="00806DC7" w14:paraId="372CABBE" w14:textId="77777777" w:rsidTr="0053171C">
        <w:trPr>
          <w:trHeight w:val="2771"/>
        </w:trPr>
        <w:tc>
          <w:tcPr>
            <w:tcW w:w="10334" w:type="dxa"/>
            <w:tcBorders>
              <w:top w:val="nil"/>
              <w:left w:val="nil"/>
              <w:bottom w:val="nil"/>
              <w:right w:val="nil"/>
            </w:tcBorders>
            <w:shd w:val="clear" w:color="auto" w:fill="F2F2F2" w:themeFill="background1" w:themeFillShade="F2"/>
          </w:tcPr>
          <w:p w14:paraId="00989F86" w14:textId="77777777" w:rsidR="00806DC7" w:rsidRDefault="00806DC7" w:rsidP="0016288A">
            <w:pPr>
              <w:pStyle w:val="Default"/>
              <w:ind w:right="-122"/>
              <w:rPr>
                <w:color w:val="002060"/>
                <w:sz w:val="16"/>
                <w:szCs w:val="16"/>
              </w:rPr>
            </w:pPr>
          </w:p>
          <w:p w14:paraId="1A7E8839" w14:textId="77777777" w:rsidR="00806DC7" w:rsidRPr="0053171C" w:rsidRDefault="00806DC7" w:rsidP="00806DC7">
            <w:pPr>
              <w:pStyle w:val="Default"/>
              <w:rPr>
                <w:color w:val="002060"/>
                <w:sz w:val="8"/>
                <w:szCs w:val="8"/>
              </w:rPr>
            </w:pPr>
          </w:p>
          <w:p w14:paraId="2D3A53A4" w14:textId="0E20B43E" w:rsidR="00806DC7" w:rsidRDefault="00806DC7" w:rsidP="00806DC7">
            <w:pPr>
              <w:pStyle w:val="Default"/>
              <w:ind w:left="313"/>
              <w:jc w:val="both"/>
              <w:rPr>
                <w:rFonts w:asciiTheme="majorHAnsi" w:eastAsiaTheme="majorEastAsia" w:hAnsiTheme="majorHAnsi" w:cstheme="majorBidi"/>
                <w:b/>
                <w:color w:val="001A70" w:themeColor="accent1"/>
                <w:sz w:val="18"/>
                <w:szCs w:val="18"/>
              </w:rPr>
            </w:pPr>
            <w:r w:rsidRPr="00806DC7">
              <w:rPr>
                <w:rFonts w:asciiTheme="majorHAnsi" w:eastAsiaTheme="majorEastAsia" w:hAnsiTheme="majorHAnsi" w:cstheme="majorBidi"/>
                <w:b/>
                <w:color w:val="001A70" w:themeColor="accent1"/>
                <w:sz w:val="18"/>
                <w:szCs w:val="18"/>
              </w:rPr>
              <w:t xml:space="preserve">A propos d’EDF </w:t>
            </w:r>
          </w:p>
          <w:p w14:paraId="17AF7316" w14:textId="77777777" w:rsidR="005B56B9" w:rsidRPr="005B56B9" w:rsidRDefault="005B56B9" w:rsidP="00806DC7">
            <w:pPr>
              <w:pStyle w:val="Default"/>
              <w:ind w:left="313"/>
              <w:jc w:val="both"/>
              <w:rPr>
                <w:rFonts w:asciiTheme="majorHAnsi" w:eastAsiaTheme="majorEastAsia" w:hAnsiTheme="majorHAnsi" w:cstheme="majorBidi"/>
                <w:b/>
                <w:color w:val="001A70" w:themeColor="accent1"/>
                <w:sz w:val="8"/>
                <w:szCs w:val="8"/>
              </w:rPr>
            </w:pPr>
          </w:p>
          <w:p w14:paraId="08E56985" w14:textId="65AFBBFB" w:rsidR="00806DC7" w:rsidRDefault="00806DC7" w:rsidP="0016288A">
            <w:pPr>
              <w:pStyle w:val="Default"/>
              <w:ind w:left="313" w:right="303"/>
              <w:jc w:val="both"/>
              <w:rPr>
                <w:color w:val="002060"/>
                <w:sz w:val="18"/>
                <w:szCs w:val="18"/>
              </w:rPr>
            </w:pPr>
            <w:r w:rsidRPr="00806DC7">
              <w:rPr>
                <w:color w:val="002060"/>
                <w:sz w:val="18"/>
                <w:szCs w:val="18"/>
              </w:rPr>
              <w:t>Acteur majeur de la transition énergétique, le groupe EDF est un énergéticien intégré, présent sur l’ensemble des métiers : la production, le transport, la distribution, le négoce, la vente d’énergie et les services énergétiques. Leader des énergies bas carbone dans le monde, le Groupe a développé un mix de production diversifié basé principalement sur l’énergie nucléaire et renouvelable (y compris l’hydraulique) et investit dans de nouvelles technologies pour accompagner la transition énergétique. La raison d’être d’EDF est de construire un avenir énergétique neutre en CO2 conciliant préservation de la planète, bien-être et développement, grâce à l’électricité et à des solutions et services innovants. Le Groupe participe à la fourniture d’énergie et de services à environ 40,3 millions de clients (1), dont 30,3 millions en France (2). Il a réalisé en 2022 un chiffre d’affaires consolidé de 143,5 milliards d’euros.</w:t>
            </w:r>
          </w:p>
          <w:p w14:paraId="21CB8AAA" w14:textId="77777777" w:rsidR="00015430" w:rsidRPr="00806DC7" w:rsidRDefault="00015430" w:rsidP="00C240FD">
            <w:pPr>
              <w:pStyle w:val="Default"/>
              <w:ind w:left="313" w:right="299"/>
              <w:jc w:val="both"/>
              <w:rPr>
                <w:color w:val="002060"/>
                <w:sz w:val="18"/>
                <w:szCs w:val="18"/>
              </w:rPr>
            </w:pPr>
          </w:p>
          <w:p w14:paraId="0D878556" w14:textId="77777777" w:rsidR="00015430" w:rsidRPr="00806DC7" w:rsidRDefault="00015430" w:rsidP="00015430">
            <w:pPr>
              <w:pStyle w:val="Default"/>
              <w:ind w:left="426"/>
              <w:rPr>
                <w:color w:val="002060"/>
                <w:sz w:val="14"/>
                <w:szCs w:val="14"/>
              </w:rPr>
            </w:pPr>
            <w:r w:rsidRPr="00806DC7">
              <w:rPr>
                <w:i/>
                <w:iCs/>
                <w:color w:val="002060"/>
                <w:sz w:val="14"/>
                <w:szCs w:val="14"/>
              </w:rPr>
              <w:t xml:space="preserve">(1) Les clients sont décomptés par site de livraison ; un client peut avoir deux points de livraison : un pour l’électricité et un autre pour le gaz. </w:t>
            </w:r>
          </w:p>
          <w:p w14:paraId="2312F2A9" w14:textId="12921CE0" w:rsidR="00015430" w:rsidRPr="00806DC7" w:rsidRDefault="00015430" w:rsidP="00015430">
            <w:pPr>
              <w:pStyle w:val="Default"/>
              <w:ind w:left="426"/>
              <w:rPr>
                <w:color w:val="002060"/>
              </w:rPr>
            </w:pPr>
            <w:r w:rsidRPr="00806DC7">
              <w:rPr>
                <w:i/>
                <w:iCs/>
                <w:color w:val="002060"/>
                <w:sz w:val="14"/>
                <w:szCs w:val="14"/>
              </w:rPr>
              <w:t>(2) Y compris ÉS (Électricité de Strasbourg) et SEI.</w:t>
            </w:r>
          </w:p>
          <w:p w14:paraId="65ACF47F" w14:textId="0E450535" w:rsidR="00806DC7" w:rsidRPr="00806DC7" w:rsidRDefault="00806DC7" w:rsidP="00806DC7">
            <w:pPr>
              <w:pStyle w:val="Default"/>
              <w:rPr>
                <w:color w:val="002060"/>
                <w:sz w:val="18"/>
                <w:szCs w:val="20"/>
              </w:rPr>
            </w:pPr>
          </w:p>
        </w:tc>
      </w:tr>
    </w:tbl>
    <w:p w14:paraId="2374418A" w14:textId="01158D48" w:rsidR="00806DC7" w:rsidRPr="0053171C" w:rsidRDefault="00806DC7" w:rsidP="00806DC7">
      <w:pPr>
        <w:pStyle w:val="Default"/>
        <w:rPr>
          <w:sz w:val="12"/>
          <w:szCs w:val="12"/>
        </w:rPr>
      </w:pPr>
    </w:p>
    <w:p w14:paraId="32D9B4FC" w14:textId="6500F95E" w:rsidR="00600EAC" w:rsidRPr="0053171C" w:rsidRDefault="00600EAC" w:rsidP="00806DC7">
      <w:pPr>
        <w:pStyle w:val="Default"/>
        <w:rPr>
          <w:sz w:val="12"/>
          <w:szCs w:val="12"/>
        </w:rPr>
      </w:pPr>
    </w:p>
    <w:tbl>
      <w:tblPr>
        <w:tblStyle w:val="Grilledutableau"/>
        <w:tblW w:w="10352" w:type="dxa"/>
        <w:tblLook w:val="04A0" w:firstRow="1" w:lastRow="0" w:firstColumn="1" w:lastColumn="0" w:noHBand="0" w:noVBand="1"/>
      </w:tblPr>
      <w:tblGrid>
        <w:gridCol w:w="10352"/>
      </w:tblGrid>
      <w:tr w:rsidR="00600EAC" w14:paraId="48B04F0C" w14:textId="77777777" w:rsidTr="003173C3">
        <w:trPr>
          <w:trHeight w:val="2516"/>
        </w:trPr>
        <w:tc>
          <w:tcPr>
            <w:tcW w:w="10352" w:type="dxa"/>
            <w:tcBorders>
              <w:top w:val="nil"/>
              <w:left w:val="nil"/>
              <w:bottom w:val="nil"/>
              <w:right w:val="nil"/>
            </w:tcBorders>
            <w:shd w:val="clear" w:color="auto" w:fill="F2F2F2" w:themeFill="background1" w:themeFillShade="F2"/>
          </w:tcPr>
          <w:p w14:paraId="4FC64CDA" w14:textId="77777777" w:rsidR="00600EAC" w:rsidRDefault="00600EAC" w:rsidP="007D60AA">
            <w:pPr>
              <w:pStyle w:val="Default"/>
              <w:rPr>
                <w:color w:val="002060"/>
                <w:sz w:val="16"/>
                <w:szCs w:val="16"/>
              </w:rPr>
            </w:pPr>
          </w:p>
          <w:p w14:paraId="057F19B2" w14:textId="77777777" w:rsidR="00600EAC" w:rsidRDefault="00600EAC" w:rsidP="007D60AA">
            <w:pPr>
              <w:pStyle w:val="Default"/>
              <w:rPr>
                <w:color w:val="002060"/>
                <w:sz w:val="16"/>
                <w:szCs w:val="16"/>
              </w:rPr>
            </w:pPr>
          </w:p>
          <w:p w14:paraId="7809749D" w14:textId="7C7A45A5" w:rsidR="00600EAC" w:rsidRPr="00806DC7" w:rsidRDefault="00600EAC" w:rsidP="007D60AA">
            <w:pPr>
              <w:pStyle w:val="Default"/>
              <w:ind w:left="313"/>
              <w:jc w:val="both"/>
              <w:rPr>
                <w:rFonts w:asciiTheme="majorHAnsi" w:eastAsiaTheme="majorEastAsia" w:hAnsiTheme="majorHAnsi" w:cstheme="majorBidi"/>
                <w:b/>
                <w:color w:val="001A70" w:themeColor="accent1"/>
                <w:sz w:val="18"/>
                <w:szCs w:val="18"/>
              </w:rPr>
            </w:pPr>
            <w:r w:rsidRPr="00806DC7">
              <w:rPr>
                <w:rFonts w:asciiTheme="majorHAnsi" w:eastAsiaTheme="majorEastAsia" w:hAnsiTheme="majorHAnsi" w:cstheme="majorBidi"/>
                <w:b/>
                <w:color w:val="001A70" w:themeColor="accent1"/>
                <w:sz w:val="18"/>
                <w:szCs w:val="18"/>
              </w:rPr>
              <w:t>A propos</w:t>
            </w:r>
            <w:r>
              <w:rPr>
                <w:rFonts w:asciiTheme="majorHAnsi" w:eastAsiaTheme="majorEastAsia" w:hAnsiTheme="majorHAnsi" w:cstheme="majorBidi"/>
                <w:b/>
                <w:color w:val="001A70" w:themeColor="accent1"/>
                <w:sz w:val="18"/>
                <w:szCs w:val="18"/>
              </w:rPr>
              <w:t xml:space="preserve"> de la Région Île-de-France</w:t>
            </w:r>
            <w:r w:rsidRPr="00806DC7">
              <w:rPr>
                <w:rFonts w:asciiTheme="majorHAnsi" w:eastAsiaTheme="majorEastAsia" w:hAnsiTheme="majorHAnsi" w:cstheme="majorBidi"/>
                <w:b/>
                <w:color w:val="001A70" w:themeColor="accent1"/>
                <w:sz w:val="18"/>
                <w:szCs w:val="18"/>
              </w:rPr>
              <w:t xml:space="preserve"> </w:t>
            </w:r>
          </w:p>
          <w:p w14:paraId="3A767713" w14:textId="77777777" w:rsidR="00600EAC" w:rsidRPr="005B56B9" w:rsidRDefault="00600EAC" w:rsidP="00600EAC">
            <w:pPr>
              <w:pStyle w:val="Default"/>
              <w:ind w:left="426"/>
              <w:rPr>
                <w:color w:val="002060"/>
                <w:sz w:val="8"/>
                <w:szCs w:val="8"/>
              </w:rPr>
            </w:pPr>
          </w:p>
          <w:p w14:paraId="6DC2F0BC" w14:textId="77777777" w:rsidR="003173C3" w:rsidRPr="00B20163" w:rsidRDefault="003173C3" w:rsidP="003173C3">
            <w:pPr>
              <w:spacing w:line="240" w:lineRule="auto"/>
              <w:ind w:left="317" w:right="303"/>
              <w:jc w:val="both"/>
              <w:rPr>
                <w:rFonts w:ascii="Arial" w:hAnsi="Arial" w:cs="Arial"/>
                <w:color w:val="002060"/>
                <w:sz w:val="18"/>
                <w:szCs w:val="18"/>
              </w:rPr>
            </w:pPr>
            <w:r w:rsidRPr="00B20163">
              <w:rPr>
                <w:rFonts w:ascii="Arial" w:hAnsi="Arial" w:cs="Arial"/>
                <w:color w:val="002060"/>
                <w:sz w:val="18"/>
                <w:szCs w:val="18"/>
              </w:rPr>
              <w:t>L’Île-de-France concentre, sur 2 % du territoire national, 18 % de la population et 33 % du PIB du pays. Avec plus 165 000 emplois en recherche et développement dont près de 120 000 chercheurs, 1 200 laboratoires et plus de 21 milliards d’euros investis chaque année en R&amp;D privée, l’Île-de-France est la première région mondiale sur les investissements en R&amp;D. Du côté des talents, la région accueille 734 000 étudiants dont 13% sont internationaux.</w:t>
            </w:r>
          </w:p>
          <w:p w14:paraId="3B1C5331" w14:textId="02F99FA6" w:rsidR="003173C3" w:rsidRPr="00806DC7" w:rsidRDefault="003173C3" w:rsidP="003173C3">
            <w:pPr>
              <w:spacing w:line="240" w:lineRule="auto"/>
              <w:ind w:left="317" w:right="303"/>
              <w:jc w:val="both"/>
              <w:rPr>
                <w:color w:val="002060"/>
                <w:sz w:val="18"/>
                <w:szCs w:val="20"/>
              </w:rPr>
            </w:pPr>
            <w:r w:rsidRPr="003173C3">
              <w:rPr>
                <w:rFonts w:ascii="Arial" w:hAnsi="Arial" w:cs="Arial"/>
                <w:color w:val="002060"/>
                <w:sz w:val="18"/>
                <w:szCs w:val="18"/>
              </w:rPr>
              <w:t>Première région d’Europe, l’Île-de-France entend être exemplaire en matière de décarbonation, de réindustrialisation et d’accompagnement du développement des filières bas carbone. Elle s’est fixé l’objectif ambitieux d’être une Région Zéro Emission Nette à horizon 2050.</w:t>
            </w:r>
          </w:p>
        </w:tc>
      </w:tr>
    </w:tbl>
    <w:p w14:paraId="2ED56DCE" w14:textId="77777777" w:rsidR="00600EAC" w:rsidRDefault="00600EAC" w:rsidP="00600EAC">
      <w:pPr>
        <w:pStyle w:val="Default"/>
      </w:pPr>
    </w:p>
    <w:sectPr w:rsidR="00600EAC" w:rsidSect="00FF2B3A">
      <w:headerReference w:type="even" r:id="rId11"/>
      <w:headerReference w:type="default" r:id="rId12"/>
      <w:footerReference w:type="even" r:id="rId13"/>
      <w:footerReference w:type="default" r:id="rId14"/>
      <w:headerReference w:type="first" r:id="rId15"/>
      <w:footerReference w:type="first" r:id="rId16"/>
      <w:pgSz w:w="11906" w:h="16838" w:code="9"/>
      <w:pgMar w:top="2161" w:right="851" w:bottom="284" w:left="851" w:header="649" w:footer="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9CD99" w14:textId="77777777" w:rsidR="00BD52E9" w:rsidRDefault="00BD52E9" w:rsidP="00535B90">
      <w:r>
        <w:separator/>
      </w:r>
    </w:p>
    <w:p w14:paraId="710145D0" w14:textId="77777777" w:rsidR="00BD52E9" w:rsidRDefault="00BD52E9"/>
  </w:endnote>
  <w:endnote w:type="continuationSeparator" w:id="0">
    <w:p w14:paraId="2CC1A5F3" w14:textId="77777777" w:rsidR="00BD52E9" w:rsidRDefault="00BD52E9" w:rsidP="00535B90">
      <w:r>
        <w:continuationSeparator/>
      </w:r>
    </w:p>
    <w:p w14:paraId="1C082C0D" w14:textId="77777777" w:rsidR="00BD52E9" w:rsidRDefault="00BD52E9"/>
  </w:endnote>
  <w:endnote w:type="continuationNotice" w:id="1">
    <w:p w14:paraId="7F975AA8" w14:textId="77777777" w:rsidR="00BD52E9" w:rsidRDefault="00BD52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88812497"/>
      <w:docPartObj>
        <w:docPartGallery w:val="Page Numbers (Bottom of Page)"/>
        <w:docPartUnique/>
      </w:docPartObj>
    </w:sdtPr>
    <w:sdtContent>
      <w:p w14:paraId="00853EE1" w14:textId="77777777" w:rsidR="0078520F" w:rsidRDefault="0078520F" w:rsidP="00B511C9">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2C9F69D" w14:textId="77777777" w:rsidR="0060794F" w:rsidRDefault="0060794F" w:rsidP="0078520F">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F126" w14:textId="4A881935" w:rsidR="00AC4973" w:rsidRPr="0078520F" w:rsidRDefault="00AC4973" w:rsidP="00AC4973">
    <w:pPr>
      <w:pStyle w:val="Pieddepage"/>
      <w:tabs>
        <w:tab w:val="left" w:pos="4072"/>
      </w:tabs>
      <w:rPr>
        <w:sz w:val="16"/>
        <w:szCs w:val="16"/>
      </w:rPr>
    </w:pPr>
  </w:p>
  <w:tbl>
    <w:tblPr>
      <w:tblStyle w:val="Grilledutableau"/>
      <w:tblW w:w="10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57" w:type="dxa"/>
        <w:left w:w="312" w:type="dxa"/>
        <w:right w:w="0" w:type="dxa"/>
      </w:tblCellMar>
      <w:tblLook w:val="04A0" w:firstRow="1" w:lastRow="0" w:firstColumn="1" w:lastColumn="0" w:noHBand="0" w:noVBand="1"/>
    </w:tblPr>
    <w:tblGrid>
      <w:gridCol w:w="6642"/>
      <w:gridCol w:w="474"/>
      <w:gridCol w:w="3525"/>
    </w:tblGrid>
    <w:tr w:rsidR="00AC4973" w:rsidRPr="00DA6F2E" w14:paraId="62DEBDDD" w14:textId="77777777" w:rsidTr="00777513">
      <w:trPr>
        <w:trHeight w:hRule="exact" w:val="560"/>
      </w:trPr>
      <w:tc>
        <w:tcPr>
          <w:tcW w:w="10641" w:type="dxa"/>
          <w:gridSpan w:val="3"/>
          <w:shd w:val="clear" w:color="auto" w:fill="auto"/>
        </w:tcPr>
        <w:p w14:paraId="2988096F" w14:textId="77777777" w:rsidR="00AC4973" w:rsidRPr="00DA6F2E" w:rsidRDefault="00AC4973" w:rsidP="00AC4973">
          <w:pPr>
            <w:rPr>
              <w:color w:val="FFFFFF" w:themeColor="background1"/>
              <w:sz w:val="11"/>
              <w:szCs w:val="11"/>
            </w:rPr>
          </w:pPr>
        </w:p>
      </w:tc>
    </w:tr>
    <w:tr w:rsidR="00AC4973" w:rsidRPr="00DA6F2E" w14:paraId="3A8CA74A" w14:textId="77777777" w:rsidTr="00777513">
      <w:trPr>
        <w:trHeight w:hRule="exact" w:val="1619"/>
      </w:trPr>
      <w:tc>
        <w:tcPr>
          <w:tcW w:w="6642" w:type="dxa"/>
          <w:shd w:val="clear" w:color="auto" w:fill="auto"/>
        </w:tcPr>
        <w:p w14:paraId="679205A9" w14:textId="0A7CD099" w:rsidR="00AC4973" w:rsidRPr="00DA6F2E" w:rsidRDefault="00AC4973" w:rsidP="004B11DF">
          <w:pPr>
            <w:pStyle w:val="Textepieddepage"/>
            <w:framePr w:w="0" w:hRule="auto" w:wrap="auto" w:vAnchor="margin" w:hAnchor="text" w:xAlign="left" w:yAlign="inline"/>
            <w:spacing w:line="240" w:lineRule="auto"/>
            <w:ind w:left="-318"/>
            <w:rPr>
              <w:color w:val="FFFFFF" w:themeColor="background1"/>
              <w:szCs w:val="16"/>
            </w:rPr>
          </w:pPr>
          <w:r w:rsidRPr="00DA6F2E">
            <w:rPr>
              <w:rFonts w:asciiTheme="majorHAnsi" w:eastAsiaTheme="majorEastAsia" w:hAnsiTheme="majorHAnsi" w:cstheme="majorBidi"/>
              <w:b/>
              <w:bCs/>
              <w:noProof/>
              <w:color w:val="FFFFFF" w:themeColor="background1"/>
              <w:szCs w:val="16"/>
              <w:lang w:eastAsia="fr-FR"/>
            </w:rPr>
            <mc:AlternateContent>
              <mc:Choice Requires="wps">
                <w:drawing>
                  <wp:anchor distT="0" distB="0" distL="114300" distR="114300" simplePos="0" relativeHeight="251660292" behindDoc="1" locked="0" layoutInCell="1" allowOverlap="1" wp14:anchorId="1613E874" wp14:editId="0CA504E2">
                    <wp:simplePos x="0" y="0"/>
                    <wp:positionH relativeFrom="column">
                      <wp:posOffset>-725805</wp:posOffset>
                    </wp:positionH>
                    <wp:positionV relativeFrom="paragraph">
                      <wp:posOffset>-378036</wp:posOffset>
                    </wp:positionV>
                    <wp:extent cx="7700010" cy="2524266"/>
                    <wp:effectExtent l="0" t="0" r="15240" b="28575"/>
                    <wp:wrapNone/>
                    <wp:docPr id="10" name="Rectangle 10"/>
                    <wp:cNvGraphicFramePr/>
                    <a:graphic xmlns:a="http://schemas.openxmlformats.org/drawingml/2006/main">
                      <a:graphicData uri="http://schemas.microsoft.com/office/word/2010/wordprocessingShape">
                        <wps:wsp>
                          <wps:cNvSpPr/>
                          <wps:spPr>
                            <a:xfrm>
                              <a:off x="0" y="0"/>
                              <a:ext cx="7700010" cy="25242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FBF9D7" w14:textId="2C4E05FC" w:rsidR="00EE517D" w:rsidRDefault="00EE517D" w:rsidP="00600E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3E874" id="Rectangle 10" o:spid="_x0000_s1028" style="position:absolute;left:0;text-align:left;margin-left:-57.15pt;margin-top:-29.75pt;width:606.3pt;height:198.75pt;z-index:-2516561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" fillcolor="#001a70 [3204]" strokecolor="#000c37 [1604]" strokeweight="2pt">
                    <v:textbox>
                      <w:txbxContent>
                        <w:p w14:paraId="5EFBF9D7" w14:textId="2C4E05FC" w:rsidR="00EE517D" w:rsidRDefault="00EE517D" w:rsidP="00600EAC"/>
                      </w:txbxContent>
                    </v:textbox>
                  </v:rect>
                </w:pict>
              </mc:Fallback>
            </mc:AlternateContent>
          </w:r>
          <w:r w:rsidR="004B11DF" w:rsidRPr="00860D68">
            <w:rPr>
              <w:color w:val="FFFFFF" w:themeColor="background1"/>
              <w:szCs w:val="16"/>
            </w:rPr>
            <w:t xml:space="preserve">N'imprimer ce </w:t>
          </w:r>
          <w:r w:rsidR="00B2699E">
            <w:rPr>
              <w:color w:val="FFFFFF" w:themeColor="background1"/>
              <w:szCs w:val="16"/>
            </w:rPr>
            <w:t>communiqué</w:t>
          </w:r>
          <w:r w:rsidR="004B11DF" w:rsidRPr="00860D68">
            <w:rPr>
              <w:color w:val="FFFFFF" w:themeColor="background1"/>
              <w:szCs w:val="16"/>
            </w:rPr>
            <w:t xml:space="preserve"> que si vous en avez l'utilité. </w:t>
          </w:r>
        </w:p>
        <w:p w14:paraId="67F0087F" w14:textId="77777777" w:rsidR="00AC4973" w:rsidRPr="00DA6F2E" w:rsidRDefault="00AC4973" w:rsidP="00AC4973">
          <w:pPr>
            <w:pStyle w:val="Textepieddepage"/>
            <w:framePr w:w="0" w:hRule="auto" w:wrap="auto" w:vAnchor="margin" w:hAnchor="text" w:xAlign="left" w:yAlign="inline"/>
            <w:spacing w:line="240" w:lineRule="auto"/>
            <w:ind w:left="-318"/>
            <w:rPr>
              <w:color w:val="FFFFFF" w:themeColor="background1"/>
              <w:szCs w:val="16"/>
            </w:rPr>
          </w:pPr>
        </w:p>
        <w:p w14:paraId="6CCCB760" w14:textId="77777777" w:rsidR="004B26F5" w:rsidRPr="004B26F5" w:rsidRDefault="004B26F5" w:rsidP="004B26F5">
          <w:pPr>
            <w:pStyle w:val="Textepieddepage"/>
            <w:framePr w:wrap="notBeside"/>
            <w:tabs>
              <w:tab w:val="left" w:pos="971"/>
            </w:tabs>
            <w:spacing w:line="240" w:lineRule="auto"/>
            <w:ind w:left="-318"/>
            <w:rPr>
              <w:b/>
              <w:bCs/>
              <w:color w:val="FFFFFF" w:themeColor="background1"/>
              <w:szCs w:val="16"/>
            </w:rPr>
          </w:pPr>
          <w:r w:rsidRPr="004B26F5">
            <w:rPr>
              <w:b/>
              <w:bCs/>
              <w:color w:val="FFFFFF" w:themeColor="background1"/>
              <w:szCs w:val="16"/>
            </w:rPr>
            <w:t>EDF SA</w:t>
          </w:r>
        </w:p>
        <w:p w14:paraId="04A3D6D0" w14:textId="77777777" w:rsidR="004B26F5" w:rsidRPr="004B26F5" w:rsidRDefault="004B26F5" w:rsidP="004B26F5">
          <w:pPr>
            <w:pStyle w:val="Textepieddepage"/>
            <w:framePr w:wrap="notBeside"/>
            <w:tabs>
              <w:tab w:val="left" w:pos="971"/>
            </w:tabs>
            <w:spacing w:line="240" w:lineRule="auto"/>
            <w:ind w:left="-318"/>
            <w:rPr>
              <w:color w:val="FFFFFF" w:themeColor="background1"/>
              <w:szCs w:val="16"/>
            </w:rPr>
          </w:pPr>
          <w:r w:rsidRPr="004B26F5">
            <w:rPr>
              <w:color w:val="FFFFFF" w:themeColor="background1"/>
              <w:szCs w:val="16"/>
            </w:rPr>
            <w:t>22-30 avenue de Wagram</w:t>
          </w:r>
        </w:p>
        <w:p w14:paraId="1C74A3A2" w14:textId="77777777" w:rsidR="004B26F5" w:rsidRPr="004B26F5" w:rsidRDefault="004B26F5" w:rsidP="004B26F5">
          <w:pPr>
            <w:pStyle w:val="Textepieddepage"/>
            <w:framePr w:wrap="notBeside"/>
            <w:tabs>
              <w:tab w:val="left" w:pos="971"/>
            </w:tabs>
            <w:spacing w:line="240" w:lineRule="auto"/>
            <w:ind w:left="-318"/>
            <w:rPr>
              <w:color w:val="FFFFFF" w:themeColor="background1"/>
              <w:szCs w:val="16"/>
            </w:rPr>
          </w:pPr>
          <w:r w:rsidRPr="004B26F5">
            <w:rPr>
              <w:color w:val="FFFFFF" w:themeColor="background1"/>
              <w:szCs w:val="16"/>
            </w:rPr>
            <w:t xml:space="preserve">75382 Paris cedex 08 - France </w:t>
          </w:r>
        </w:p>
        <w:p w14:paraId="41B64EED" w14:textId="1F55EA5D" w:rsidR="004B26F5" w:rsidRPr="004B26F5" w:rsidRDefault="004B26F5" w:rsidP="004B26F5">
          <w:pPr>
            <w:pStyle w:val="Textepieddepage"/>
            <w:framePr w:wrap="notBeside"/>
            <w:tabs>
              <w:tab w:val="left" w:pos="971"/>
            </w:tabs>
            <w:spacing w:line="240" w:lineRule="auto"/>
            <w:ind w:left="-318"/>
            <w:rPr>
              <w:color w:val="FFFFFF" w:themeColor="background1"/>
              <w:szCs w:val="16"/>
            </w:rPr>
          </w:pPr>
          <w:r w:rsidRPr="004B26F5">
            <w:rPr>
              <w:color w:val="FFFFFF" w:themeColor="background1"/>
              <w:szCs w:val="16"/>
            </w:rPr>
            <w:t xml:space="preserve">Capital </w:t>
          </w:r>
          <w:r w:rsidRPr="002C183B">
            <w:rPr>
              <w:color w:val="FFFFFF" w:themeColor="background1"/>
              <w:szCs w:val="16"/>
            </w:rPr>
            <w:t xml:space="preserve">de </w:t>
          </w:r>
          <w:r w:rsidR="00A44CD4">
            <w:rPr>
              <w:color w:val="FFFFFF" w:themeColor="background1"/>
              <w:lang w:eastAsia="fr-FR"/>
            </w:rPr>
            <w:t>2</w:t>
          </w:r>
          <w:r w:rsidR="00A44CD4">
            <w:t xml:space="preserve"> </w:t>
          </w:r>
          <w:r w:rsidR="00A44CD4" w:rsidRPr="00A44CD4">
            <w:rPr>
              <w:rStyle w:val="ui-provider"/>
              <w:color w:val="FFFFFF" w:themeColor="background1"/>
            </w:rPr>
            <w:t>084 365 041</w:t>
          </w:r>
          <w:r w:rsidR="00EE517D" w:rsidRPr="00A44CD4">
            <w:rPr>
              <w:color w:val="FFFFFF" w:themeColor="background1"/>
              <w:lang w:eastAsia="fr-FR"/>
            </w:rPr>
            <w:t xml:space="preserve"> </w:t>
          </w:r>
          <w:r w:rsidRPr="004B26F5">
            <w:rPr>
              <w:color w:val="FFFFFF" w:themeColor="background1"/>
              <w:szCs w:val="16"/>
            </w:rPr>
            <w:t>euros</w:t>
          </w:r>
        </w:p>
        <w:p w14:paraId="09FEA21B" w14:textId="77777777" w:rsidR="004B26F5" w:rsidRPr="004B26F5" w:rsidRDefault="004B26F5" w:rsidP="004B26F5">
          <w:pPr>
            <w:pStyle w:val="Textepieddepage"/>
            <w:framePr w:wrap="notBeside"/>
            <w:tabs>
              <w:tab w:val="left" w:pos="971"/>
            </w:tabs>
            <w:spacing w:line="240" w:lineRule="auto"/>
            <w:ind w:left="-318"/>
            <w:rPr>
              <w:color w:val="FFFFFF" w:themeColor="background1"/>
              <w:szCs w:val="16"/>
            </w:rPr>
          </w:pPr>
          <w:r w:rsidRPr="004B26F5">
            <w:rPr>
              <w:color w:val="FFFFFF" w:themeColor="background1"/>
              <w:szCs w:val="16"/>
            </w:rPr>
            <w:t>552 081 317 R.C.S. Paris</w:t>
          </w:r>
        </w:p>
        <w:p w14:paraId="544C7FC6" w14:textId="089DAEA5" w:rsidR="00AC4973" w:rsidRPr="00DA6F2E" w:rsidRDefault="004B26F5" w:rsidP="004B26F5">
          <w:pPr>
            <w:pStyle w:val="Textepieddepage"/>
            <w:framePr w:w="0" w:hRule="auto" w:wrap="auto" w:vAnchor="margin" w:hAnchor="text" w:xAlign="left" w:yAlign="inline"/>
            <w:spacing w:line="240" w:lineRule="auto"/>
            <w:ind w:left="-318"/>
            <w:rPr>
              <w:color w:val="FFFFFF" w:themeColor="background1"/>
              <w:szCs w:val="16"/>
            </w:rPr>
          </w:pPr>
          <w:r w:rsidRPr="004B26F5">
            <w:rPr>
              <w:color w:val="FFFFFF" w:themeColor="background1"/>
              <w:szCs w:val="16"/>
            </w:rPr>
            <w:t>www.edf.fr</w:t>
          </w:r>
        </w:p>
      </w:tc>
      <w:tc>
        <w:tcPr>
          <w:tcW w:w="474" w:type="dxa"/>
          <w:shd w:val="clear" w:color="auto" w:fill="auto"/>
        </w:tcPr>
        <w:p w14:paraId="15CEAF97" w14:textId="77777777" w:rsidR="00AC4973" w:rsidRPr="00DA6F2E" w:rsidRDefault="00AC4973" w:rsidP="00AC4973">
          <w:pPr>
            <w:spacing w:line="240" w:lineRule="auto"/>
            <w:rPr>
              <w:color w:val="FFFFFF" w:themeColor="background1"/>
              <w:sz w:val="16"/>
              <w:szCs w:val="16"/>
            </w:rPr>
          </w:pPr>
        </w:p>
      </w:tc>
      <w:tc>
        <w:tcPr>
          <w:tcW w:w="3525" w:type="dxa"/>
          <w:shd w:val="clear" w:color="auto" w:fill="auto"/>
        </w:tcPr>
        <w:p w14:paraId="3532F378" w14:textId="611DA79C" w:rsidR="00AC4973" w:rsidRPr="00DA6F2E" w:rsidRDefault="00AC4973" w:rsidP="00AC4973">
          <w:pPr>
            <w:pStyle w:val="Titrecontacts"/>
            <w:framePr w:w="0" w:hRule="auto" w:wrap="auto" w:vAnchor="margin" w:hAnchor="text" w:xAlign="left" w:yAlign="inline"/>
            <w:spacing w:line="240" w:lineRule="auto"/>
            <w:ind w:left="-199"/>
            <w:rPr>
              <w:sz w:val="16"/>
              <w:szCs w:val="16"/>
            </w:rPr>
          </w:pPr>
          <w:r w:rsidRPr="00DA6F2E">
            <w:rPr>
              <w:sz w:val="16"/>
              <w:szCs w:val="16"/>
            </w:rPr>
            <w:t>Contact</w:t>
          </w:r>
          <w:r w:rsidR="00600EAC">
            <w:rPr>
              <w:sz w:val="16"/>
              <w:szCs w:val="16"/>
            </w:rPr>
            <w:t>s presse :</w:t>
          </w:r>
        </w:p>
        <w:p w14:paraId="7EB32499" w14:textId="77777777" w:rsidR="00AC4973" w:rsidRPr="00DA6F2E" w:rsidRDefault="00AC4973" w:rsidP="00AC4973">
          <w:pPr>
            <w:pStyle w:val="Titrecontacts"/>
            <w:framePr w:w="0" w:hRule="auto" w:wrap="auto" w:vAnchor="margin" w:hAnchor="text" w:xAlign="left" w:yAlign="inline"/>
            <w:spacing w:line="240" w:lineRule="auto"/>
            <w:ind w:left="-199"/>
            <w:rPr>
              <w:sz w:val="16"/>
              <w:szCs w:val="16"/>
            </w:rPr>
          </w:pPr>
        </w:p>
        <w:p w14:paraId="0F26E166" w14:textId="439A3463" w:rsidR="00333FAD" w:rsidRPr="00DA6F2E" w:rsidRDefault="00DA568F" w:rsidP="00333FAD">
          <w:pPr>
            <w:pStyle w:val="Titrecontacts"/>
            <w:framePr w:w="0" w:hRule="auto" w:wrap="auto" w:vAnchor="margin" w:hAnchor="text" w:xAlign="left" w:yAlign="inline"/>
            <w:spacing w:line="240" w:lineRule="auto"/>
            <w:ind w:left="-199"/>
            <w:rPr>
              <w:sz w:val="16"/>
              <w:szCs w:val="16"/>
            </w:rPr>
          </w:pPr>
          <w:r>
            <w:rPr>
              <w:sz w:val="16"/>
              <w:szCs w:val="16"/>
            </w:rPr>
            <w:t>DAR Île-de-France</w:t>
          </w:r>
          <w:r w:rsidR="00333FAD">
            <w:rPr>
              <w:sz w:val="16"/>
              <w:szCs w:val="16"/>
            </w:rPr>
            <w:t> :</w:t>
          </w:r>
        </w:p>
        <w:p w14:paraId="49EFD0CB" w14:textId="38794FC8" w:rsidR="00A2678D" w:rsidRPr="001E0E13" w:rsidRDefault="00DA568F" w:rsidP="00A2678D">
          <w:pPr>
            <w:pStyle w:val="Titrecontacts"/>
            <w:framePr w:w="0" w:hRule="auto" w:wrap="auto" w:vAnchor="margin" w:hAnchor="text" w:xAlign="left" w:yAlign="inline"/>
            <w:spacing w:line="240" w:lineRule="auto"/>
            <w:ind w:left="-199"/>
            <w:rPr>
              <w:b w:val="0"/>
              <w:sz w:val="14"/>
              <w:szCs w:val="14"/>
            </w:rPr>
          </w:pPr>
          <w:r w:rsidRPr="001E0E13">
            <w:rPr>
              <w:b w:val="0"/>
              <w:sz w:val="14"/>
              <w:szCs w:val="14"/>
            </w:rPr>
            <w:t>nathalie.pinet</w:t>
          </w:r>
          <w:r w:rsidR="001D1700" w:rsidRPr="001E0E13">
            <w:rPr>
              <w:b w:val="0"/>
              <w:sz w:val="14"/>
              <w:szCs w:val="14"/>
            </w:rPr>
            <w:t>@</w:t>
          </w:r>
          <w:r w:rsidRPr="001E0E13">
            <w:rPr>
              <w:b w:val="0"/>
              <w:sz w:val="14"/>
              <w:szCs w:val="14"/>
            </w:rPr>
            <w:t>edf.fr</w:t>
          </w:r>
          <w:r w:rsidR="00333FAD" w:rsidRPr="001E0E13">
            <w:rPr>
              <w:b w:val="0"/>
              <w:sz w:val="14"/>
              <w:szCs w:val="14"/>
            </w:rPr>
            <w:t xml:space="preserve"> 0</w:t>
          </w:r>
          <w:r w:rsidRPr="001E0E13">
            <w:rPr>
              <w:b w:val="0"/>
              <w:sz w:val="14"/>
              <w:szCs w:val="14"/>
            </w:rPr>
            <w:t>6 66 70 12 14</w:t>
          </w:r>
          <w:r w:rsidR="00A2678D" w:rsidRPr="001E0E13">
            <w:rPr>
              <w:b w:val="0"/>
              <w:sz w:val="14"/>
              <w:szCs w:val="14"/>
            </w:rPr>
            <w:t xml:space="preserve"> </w:t>
          </w:r>
        </w:p>
        <w:p w14:paraId="16085DCC" w14:textId="5A032643" w:rsidR="00600EAC" w:rsidRDefault="00600EAC" w:rsidP="00A2678D">
          <w:pPr>
            <w:pStyle w:val="Titrecontacts"/>
            <w:framePr w:w="0" w:hRule="auto" w:wrap="auto" w:vAnchor="margin" w:hAnchor="text" w:xAlign="left" w:yAlign="inline"/>
            <w:spacing w:line="240" w:lineRule="auto"/>
            <w:ind w:left="-199"/>
            <w:rPr>
              <w:b w:val="0"/>
              <w:sz w:val="16"/>
              <w:szCs w:val="16"/>
            </w:rPr>
          </w:pPr>
        </w:p>
        <w:p w14:paraId="45DFB94C" w14:textId="03032BE3" w:rsidR="00600EAC" w:rsidRPr="001E0E13" w:rsidRDefault="00600EAC" w:rsidP="00A2678D">
          <w:pPr>
            <w:pStyle w:val="Titrecontacts"/>
            <w:framePr w:w="0" w:hRule="auto" w:wrap="auto" w:vAnchor="margin" w:hAnchor="text" w:xAlign="left" w:yAlign="inline"/>
            <w:spacing w:line="240" w:lineRule="auto"/>
            <w:ind w:left="-199"/>
            <w:rPr>
              <w:bCs/>
              <w:sz w:val="16"/>
              <w:szCs w:val="16"/>
            </w:rPr>
          </w:pPr>
          <w:r w:rsidRPr="001E0E13">
            <w:rPr>
              <w:bCs/>
              <w:sz w:val="16"/>
              <w:szCs w:val="16"/>
            </w:rPr>
            <w:t>Région Île-de-France</w:t>
          </w:r>
        </w:p>
        <w:p w14:paraId="2ED2D6E3" w14:textId="6E74770D" w:rsidR="00600EAC" w:rsidRPr="00600EAC" w:rsidRDefault="00600EAC" w:rsidP="00A2678D">
          <w:pPr>
            <w:pStyle w:val="Titrecontacts"/>
            <w:framePr w:w="0" w:hRule="auto" w:wrap="auto" w:vAnchor="margin" w:hAnchor="text" w:xAlign="left" w:yAlign="inline"/>
            <w:spacing w:line="240" w:lineRule="auto"/>
            <w:ind w:left="-199"/>
            <w:rPr>
              <w:b w:val="0"/>
              <w:sz w:val="14"/>
              <w:szCs w:val="14"/>
            </w:rPr>
          </w:pPr>
          <w:r w:rsidRPr="00600EAC">
            <w:rPr>
              <w:b w:val="0"/>
              <w:sz w:val="14"/>
              <w:szCs w:val="14"/>
            </w:rPr>
            <w:t>Amelie.GHERSINICK@iledefrance.fr</w:t>
          </w:r>
          <w:r w:rsidR="001E0E13">
            <w:rPr>
              <w:b w:val="0"/>
              <w:sz w:val="14"/>
              <w:szCs w:val="14"/>
            </w:rPr>
            <w:t xml:space="preserve"> </w:t>
          </w:r>
          <w:r w:rsidRPr="00600EAC">
            <w:rPr>
              <w:b w:val="0"/>
              <w:sz w:val="14"/>
              <w:szCs w:val="14"/>
            </w:rPr>
            <w:t>06 75 89 44 50</w:t>
          </w:r>
        </w:p>
        <w:p w14:paraId="13DBCDA4" w14:textId="77777777" w:rsidR="00333FAD" w:rsidRDefault="00333FAD" w:rsidP="00333FAD">
          <w:pPr>
            <w:pStyle w:val="Titrecontacts"/>
            <w:framePr w:w="0" w:hRule="auto" w:wrap="auto" w:vAnchor="margin" w:hAnchor="text" w:xAlign="left" w:yAlign="inline"/>
            <w:spacing w:line="240" w:lineRule="auto"/>
            <w:ind w:left="-199"/>
            <w:rPr>
              <w:b w:val="0"/>
              <w:sz w:val="16"/>
              <w:szCs w:val="16"/>
            </w:rPr>
          </w:pPr>
        </w:p>
        <w:p w14:paraId="726CD75B" w14:textId="4B185FE4" w:rsidR="00333FAD" w:rsidRDefault="00333FAD" w:rsidP="00333FAD">
          <w:pPr>
            <w:pStyle w:val="Titrecontacts"/>
            <w:framePr w:w="0" w:hRule="auto" w:wrap="auto" w:vAnchor="margin" w:hAnchor="text" w:xAlign="left" w:yAlign="inline"/>
            <w:spacing w:line="240" w:lineRule="auto"/>
            <w:ind w:left="-199"/>
            <w:rPr>
              <w:sz w:val="16"/>
              <w:szCs w:val="16"/>
            </w:rPr>
          </w:pPr>
        </w:p>
        <w:p w14:paraId="0B5798C6" w14:textId="446413B9" w:rsidR="00AC4973" w:rsidRPr="00333FAD" w:rsidRDefault="00AC4973" w:rsidP="00333FAD">
          <w:pPr>
            <w:pStyle w:val="Titrecontacts"/>
            <w:framePr w:w="0" w:hRule="auto" w:wrap="auto" w:vAnchor="margin" w:hAnchor="text" w:xAlign="left" w:yAlign="inline"/>
            <w:spacing w:line="240" w:lineRule="auto"/>
            <w:ind w:left="-199"/>
            <w:rPr>
              <w:b w:val="0"/>
              <w:sz w:val="16"/>
              <w:szCs w:val="16"/>
            </w:rPr>
          </w:pPr>
        </w:p>
      </w:tc>
    </w:tr>
  </w:tbl>
  <w:p w14:paraId="5C391CD4" w14:textId="77777777" w:rsidR="00AC4973" w:rsidRPr="00DA6F2E" w:rsidRDefault="00AC4973" w:rsidP="00AC4973">
    <w:pPr>
      <w:pStyle w:val="Pieddepage"/>
      <w:rPr>
        <w:color w:val="FFFFFF" w:themeColor="background1"/>
      </w:rPr>
    </w:pPr>
  </w:p>
  <w:p w14:paraId="1E15DE53" w14:textId="695A09DA" w:rsidR="0078520F" w:rsidRPr="0078520F" w:rsidRDefault="0078520F" w:rsidP="00AC4973">
    <w:pPr>
      <w:pStyle w:val="Pieddepage"/>
      <w:tabs>
        <w:tab w:val="left" w:pos="4072"/>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C3B8" w14:textId="77777777" w:rsidR="00015430" w:rsidRDefault="00015430" w:rsidP="00AC4973">
    <w:pPr>
      <w:pStyle w:val="Pieddepage"/>
      <w:tabs>
        <w:tab w:val="left" w:pos="4072"/>
      </w:tabs>
      <w:rPr>
        <w:rFonts w:eastAsiaTheme="minorEastAsia"/>
        <w:b/>
        <w:bCs/>
        <w:color w:val="001A70" w:themeColor="accent1"/>
        <w:sz w:val="16"/>
        <w:szCs w:val="16"/>
      </w:rPr>
    </w:pPr>
  </w:p>
  <w:p w14:paraId="218C81C3" w14:textId="3554BAF9" w:rsidR="00827F49" w:rsidRPr="00AC4973" w:rsidRDefault="00AC4973" w:rsidP="00AC4973">
    <w:pPr>
      <w:pStyle w:val="Pieddepage"/>
      <w:tabs>
        <w:tab w:val="left" w:pos="4072"/>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53AA7" w14:textId="77777777" w:rsidR="00BD52E9" w:rsidRDefault="00BD52E9" w:rsidP="00535B90">
      <w:r>
        <w:separator/>
      </w:r>
    </w:p>
    <w:p w14:paraId="1787D5BD" w14:textId="77777777" w:rsidR="00BD52E9" w:rsidRDefault="00BD52E9"/>
  </w:footnote>
  <w:footnote w:type="continuationSeparator" w:id="0">
    <w:p w14:paraId="3CFB18EE" w14:textId="77777777" w:rsidR="00BD52E9" w:rsidRDefault="00BD52E9" w:rsidP="00535B90">
      <w:r>
        <w:continuationSeparator/>
      </w:r>
    </w:p>
    <w:p w14:paraId="07F83A48" w14:textId="77777777" w:rsidR="00BD52E9" w:rsidRDefault="00BD52E9"/>
  </w:footnote>
  <w:footnote w:type="continuationNotice" w:id="1">
    <w:p w14:paraId="39469349" w14:textId="77777777" w:rsidR="00BD52E9" w:rsidRDefault="00BD52E9">
      <w:pPr>
        <w:spacing w:line="240" w:lineRule="auto"/>
      </w:pPr>
    </w:p>
  </w:footnote>
  <w:footnote w:id="2">
    <w:p w14:paraId="5154B64F" w14:textId="3D366E7E" w:rsidR="00015430" w:rsidRPr="00015430" w:rsidRDefault="00015430">
      <w:pPr>
        <w:pStyle w:val="Notedebasdepage"/>
        <w:rPr>
          <w:sz w:val="18"/>
          <w:szCs w:val="18"/>
        </w:rPr>
      </w:pPr>
      <w:r w:rsidRPr="00BD427D">
        <w:rPr>
          <w:rStyle w:val="Appelnotedebasdep"/>
          <w:color w:val="002060"/>
          <w:sz w:val="18"/>
          <w:szCs w:val="18"/>
        </w:rPr>
        <w:footnoteRef/>
      </w:r>
      <w:r w:rsidRPr="00BD427D">
        <w:rPr>
          <w:color w:val="002060"/>
          <w:sz w:val="18"/>
          <w:szCs w:val="18"/>
        </w:rPr>
        <w:t xml:space="preserve"> Dont Enedis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CF3C" w14:textId="77777777" w:rsidR="00600EAC" w:rsidRDefault="00600E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D474" w14:textId="5981EA36" w:rsidR="00702408" w:rsidRPr="00965622" w:rsidRDefault="00015430" w:rsidP="001D091A">
    <w:pPr>
      <w:pStyle w:val="Dossierdepresseautomatique"/>
      <w:framePr w:w="0" w:hRule="auto" w:wrap="auto" w:vAnchor="margin" w:hAnchor="text" w:xAlign="left" w:yAlign="inline"/>
      <w:tabs>
        <w:tab w:val="left" w:pos="6382"/>
        <w:tab w:val="right" w:pos="10204"/>
      </w:tabs>
      <w:spacing w:line="276" w:lineRule="auto"/>
      <w:jc w:val="left"/>
    </w:pPr>
    <w:r w:rsidRPr="001D091A">
      <w:rPr>
        <w:rStyle w:val="TextecourantCar"/>
        <w:b w:val="0"/>
        <w:bCs/>
        <w:noProof/>
        <w:sz w:val="16"/>
        <w:szCs w:val="16"/>
      </w:rPr>
      <mc:AlternateContent>
        <mc:Choice Requires="wps">
          <w:drawing>
            <wp:anchor distT="45720" distB="45720" distL="114300" distR="114300" simplePos="0" relativeHeight="251693060" behindDoc="0" locked="0" layoutInCell="1" allowOverlap="1" wp14:anchorId="2A67845E" wp14:editId="0D6F335A">
              <wp:simplePos x="0" y="0"/>
              <wp:positionH relativeFrom="margin">
                <wp:align>right</wp:align>
              </wp:positionH>
              <wp:positionV relativeFrom="paragraph">
                <wp:posOffset>153386</wp:posOffset>
              </wp:positionV>
              <wp:extent cx="2249805" cy="635635"/>
              <wp:effectExtent l="0" t="0" r="0" b="0"/>
              <wp:wrapSquare wrapText="bothSides"/>
              <wp:docPr id="1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635635"/>
                      </a:xfrm>
                      <a:prstGeom prst="rect">
                        <a:avLst/>
                      </a:prstGeom>
                      <a:noFill/>
                      <a:ln w="9525">
                        <a:noFill/>
                        <a:miter lim="800000"/>
                        <a:headEnd/>
                        <a:tailEnd/>
                      </a:ln>
                    </wps:spPr>
                    <wps:txbx>
                      <w:txbxContent>
                        <w:p w14:paraId="4BE336F5" w14:textId="77777777" w:rsidR="00702408" w:rsidRDefault="00702408" w:rsidP="00702408">
                          <w:pPr>
                            <w:jc w:val="right"/>
                            <w:rPr>
                              <w:b/>
                              <w:bCs/>
                              <w:color w:val="1089FF"/>
                              <w:sz w:val="28"/>
                              <w:szCs w:val="28"/>
                            </w:rPr>
                          </w:pPr>
                          <w:r w:rsidRPr="001D091A">
                            <w:rPr>
                              <w:b/>
                              <w:bCs/>
                              <w:color w:val="1089FF"/>
                              <w:sz w:val="28"/>
                              <w:szCs w:val="28"/>
                            </w:rPr>
                            <w:t>Communiqué de presse</w:t>
                          </w:r>
                        </w:p>
                        <w:p w14:paraId="66C02134" w14:textId="2B30B5F6" w:rsidR="00702408" w:rsidRPr="001D091A" w:rsidRDefault="00702408" w:rsidP="00702408">
                          <w:pPr>
                            <w:jc w:val="right"/>
                            <w:rPr>
                              <w:b/>
                              <w:bCs/>
                              <w:sz w:val="22"/>
                            </w:rPr>
                          </w:pPr>
                          <w:r w:rsidRPr="001D091A">
                            <w:rPr>
                              <w:b/>
                              <w:bCs/>
                              <w:sz w:val="22"/>
                            </w:rPr>
                            <w:t xml:space="preserve">Date : le </w:t>
                          </w:r>
                          <w:r w:rsidR="00015430">
                            <w:rPr>
                              <w:b/>
                              <w:bCs/>
                              <w:sz w:val="22"/>
                            </w:rPr>
                            <w:t>12</w:t>
                          </w:r>
                          <w:r w:rsidRPr="001D091A">
                            <w:rPr>
                              <w:b/>
                              <w:bCs/>
                              <w:sz w:val="22"/>
                            </w:rPr>
                            <w:t xml:space="preserve"> janvier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7845E" id="_x0000_t202" coordsize="21600,21600" o:spt="202" path="m,l,21600r21600,l21600,xe">
              <v:stroke joinstyle="miter"/>
              <v:path gradientshapeok="t" o:connecttype="rect"/>
            </v:shapetype>
            <v:shape id="Zone de texte 2" o:spid="_x0000_s1026" type="#_x0000_t202" style="position:absolute;margin-left:125.95pt;margin-top:12.1pt;width:177.15pt;height:50.05pt;z-index:2516930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" filled="f" stroked="f">
              <v:textbox>
                <w:txbxContent>
                  <w:p w14:paraId="4BE336F5" w14:textId="77777777" w:rsidR="00702408" w:rsidRDefault="00702408" w:rsidP="00702408">
                    <w:pPr>
                      <w:jc w:val="right"/>
                      <w:rPr>
                        <w:b/>
                        <w:bCs/>
                        <w:color w:val="1089FF"/>
                        <w:sz w:val="28"/>
                        <w:szCs w:val="28"/>
                      </w:rPr>
                    </w:pPr>
                    <w:r w:rsidRPr="001D091A">
                      <w:rPr>
                        <w:b/>
                        <w:bCs/>
                        <w:color w:val="1089FF"/>
                        <w:sz w:val="28"/>
                        <w:szCs w:val="28"/>
                      </w:rPr>
                      <w:t>Communiqué de presse</w:t>
                    </w:r>
                  </w:p>
                  <w:p w14:paraId="66C02134" w14:textId="2B30B5F6" w:rsidR="00702408" w:rsidRPr="001D091A" w:rsidRDefault="00702408" w:rsidP="00702408">
                    <w:pPr>
                      <w:jc w:val="right"/>
                      <w:rPr>
                        <w:b/>
                        <w:bCs/>
                        <w:sz w:val="22"/>
                      </w:rPr>
                    </w:pPr>
                    <w:r w:rsidRPr="001D091A">
                      <w:rPr>
                        <w:b/>
                        <w:bCs/>
                        <w:sz w:val="22"/>
                      </w:rPr>
                      <w:t xml:space="preserve">Date : le </w:t>
                    </w:r>
                    <w:r w:rsidR="00015430">
                      <w:rPr>
                        <w:b/>
                        <w:bCs/>
                        <w:sz w:val="22"/>
                      </w:rPr>
                      <w:t>12</w:t>
                    </w:r>
                    <w:r w:rsidRPr="001D091A">
                      <w:rPr>
                        <w:b/>
                        <w:bCs/>
                        <w:sz w:val="22"/>
                      </w:rPr>
                      <w:t xml:space="preserve"> janvier 2024</w:t>
                    </w:r>
                  </w:p>
                </w:txbxContent>
              </v:textbox>
              <w10:wrap type="square" anchorx="margin"/>
            </v:shape>
          </w:pict>
        </mc:Fallback>
      </mc:AlternateContent>
    </w:r>
    <w:r w:rsidR="001D091A" w:rsidRPr="001D091A">
      <w:rPr>
        <w:rStyle w:val="TextecourantCar"/>
        <w:b w:val="0"/>
        <w:bCs/>
        <w:noProof/>
        <w:sz w:val="16"/>
        <w:szCs w:val="16"/>
      </w:rPr>
      <mc:AlternateContent>
        <mc:Choice Requires="wps">
          <w:drawing>
            <wp:anchor distT="45720" distB="45720" distL="114300" distR="114300" simplePos="0" relativeHeight="251689988" behindDoc="0" locked="0" layoutInCell="1" allowOverlap="1" wp14:anchorId="2A37AF56" wp14:editId="4E89BF48">
              <wp:simplePos x="0" y="0"/>
              <wp:positionH relativeFrom="margin">
                <wp:align>left</wp:align>
              </wp:positionH>
              <wp:positionV relativeFrom="paragraph">
                <wp:posOffset>-66261</wp:posOffset>
              </wp:positionV>
              <wp:extent cx="3053080" cy="1404620"/>
              <wp:effectExtent l="0" t="0" r="0" b="0"/>
              <wp:wrapSquare wrapText="bothSides"/>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404620"/>
                      </a:xfrm>
                      <a:prstGeom prst="rect">
                        <a:avLst/>
                      </a:prstGeom>
                      <a:solidFill>
                        <a:srgbClr val="FFFFFF"/>
                      </a:solidFill>
                      <a:ln w="9525">
                        <a:noFill/>
                        <a:miter lim="800000"/>
                        <a:headEnd/>
                        <a:tailEnd/>
                      </a:ln>
                    </wps:spPr>
                    <wps:txbx>
                      <w:txbxContent>
                        <w:p w14:paraId="191CA515" w14:textId="7DA30DA1" w:rsidR="001D091A" w:rsidRDefault="001D091A" w:rsidP="001D091A">
                          <w:r w:rsidRPr="001D091A">
                            <w:rPr>
                              <w:noProof/>
                              <w:color w:val="FFFFFF" w:themeColor="background1"/>
                              <w:szCs w:val="28"/>
                            </w:rPr>
                            <w:drawing>
                              <wp:inline distT="0" distB="0" distL="0" distR="0" wp14:anchorId="7AF5D2A5" wp14:editId="439EF0BD">
                                <wp:extent cx="993913" cy="575769"/>
                                <wp:effectExtent l="0" t="0" r="0" b="0"/>
                                <wp:docPr id="163" name="Image 163">
                                  <a:extLst xmlns:a="http://schemas.openxmlformats.org/drawingml/2006/main">
                                    <a:ext uri="{FF2B5EF4-FFF2-40B4-BE49-F238E27FC236}">
                                      <a16:creationId xmlns:a16="http://schemas.microsoft.com/office/drawing/2014/main" id="{8D5A2422-7FC5-5A4F-920F-F482E61F7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D5A2422-7FC5-5A4F-920F-F482E61F7725}"/>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1002017" cy="580464"/>
                                        </a:xfrm>
                                        <a:prstGeom prst="rect">
                                          <a:avLst/>
                                        </a:prstGeom>
                                      </pic:spPr>
                                    </pic:pic>
                                  </a:graphicData>
                                </a:graphic>
                              </wp:inline>
                            </w:drawing>
                          </w:r>
                          <w:r>
                            <w:t xml:space="preserve">  </w:t>
                          </w:r>
                          <w:r w:rsidR="00702408" w:rsidRPr="00702408">
                            <w:rPr>
                              <w:noProof/>
                            </w:rPr>
                            <w:drawing>
                              <wp:inline distT="0" distB="0" distL="0" distR="0" wp14:anchorId="453D64BB" wp14:editId="0A9B29E6">
                                <wp:extent cx="20955" cy="492125"/>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 cy="492125"/>
                                        </a:xfrm>
                                        <a:prstGeom prst="rect">
                                          <a:avLst/>
                                        </a:prstGeom>
                                        <a:noFill/>
                                        <a:ln>
                                          <a:noFill/>
                                        </a:ln>
                                      </pic:spPr>
                                    </pic:pic>
                                  </a:graphicData>
                                </a:graphic>
                              </wp:inline>
                            </w:drawing>
                          </w:r>
                          <w:r>
                            <w:rPr>
                              <w:noProof/>
                            </w:rPr>
                            <w:drawing>
                              <wp:inline distT="0" distB="0" distL="0" distR="0" wp14:anchorId="4386529C" wp14:editId="131BFD3F">
                                <wp:extent cx="1248355" cy="455675"/>
                                <wp:effectExtent l="0" t="0" r="0" b="1905"/>
                                <wp:docPr id="164" name="Image 164">
                                  <a:extLst xmlns:a="http://schemas.openxmlformats.org/drawingml/2006/main">
                                    <a:ext uri="{FF2B5EF4-FFF2-40B4-BE49-F238E27FC236}">
                                      <a16:creationId xmlns:a16="http://schemas.microsoft.com/office/drawing/2014/main" id="{1E59D2BA-5F70-072B-D988-B9627EF46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1E59D2BA-5F70-072B-D988-B9627EF46DFC}"/>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1748" cy="46786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7AF56" id="_x0000_s1027" type="#_x0000_t202" style="position:absolute;margin-left:0;margin-top:-5.2pt;width:240.4pt;height:110.6pt;z-index:2516899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" stroked="f">
              <v:textbox style="mso-fit-shape-to-text:t">
                <w:txbxContent>
                  <w:p w14:paraId="191CA515" w14:textId="7DA30DA1" w:rsidR="001D091A" w:rsidRDefault="001D091A" w:rsidP="001D091A">
                    <w:r w:rsidRPr="001D091A">
                      <w:rPr>
                        <w:noProof/>
                        <w:color w:val="FFFFFF" w:themeColor="background1"/>
                        <w:szCs w:val="28"/>
                      </w:rPr>
                      <w:drawing>
                        <wp:inline distT="0" distB="0" distL="0" distR="0" wp14:anchorId="7AF5D2A5" wp14:editId="439EF0BD">
                          <wp:extent cx="993913" cy="575769"/>
                          <wp:effectExtent l="0" t="0" r="0" b="0"/>
                          <wp:docPr id="163" name="Image 163">
                            <a:extLst xmlns:a="http://schemas.openxmlformats.org/drawingml/2006/main">
                              <a:ext uri="{FF2B5EF4-FFF2-40B4-BE49-F238E27FC236}">
                                <a16:creationId xmlns:a16="http://schemas.microsoft.com/office/drawing/2014/main" id="{8D5A2422-7FC5-5A4F-920F-F482E61F7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D5A2422-7FC5-5A4F-920F-F482E61F7725}"/>
                                      </a:ext>
                                    </a:extLst>
                                  </pic:cNvPr>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a:off x="0" y="0"/>
                                    <a:ext cx="1002017" cy="580464"/>
                                  </a:xfrm>
                                  <a:prstGeom prst="rect">
                                    <a:avLst/>
                                  </a:prstGeom>
                                </pic:spPr>
                              </pic:pic>
                            </a:graphicData>
                          </a:graphic>
                        </wp:inline>
                      </w:drawing>
                    </w:r>
                    <w:r>
                      <w:t xml:space="preserve">  </w:t>
                    </w:r>
                    <w:r w:rsidR="00702408" w:rsidRPr="00702408">
                      <w:rPr>
                        <w:noProof/>
                      </w:rPr>
                      <w:drawing>
                        <wp:inline distT="0" distB="0" distL="0" distR="0" wp14:anchorId="453D64BB" wp14:editId="0A9B29E6">
                          <wp:extent cx="20955" cy="492125"/>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 cy="492125"/>
                                  </a:xfrm>
                                  <a:prstGeom prst="rect">
                                    <a:avLst/>
                                  </a:prstGeom>
                                  <a:noFill/>
                                  <a:ln>
                                    <a:noFill/>
                                  </a:ln>
                                </pic:spPr>
                              </pic:pic>
                            </a:graphicData>
                          </a:graphic>
                        </wp:inline>
                      </w:drawing>
                    </w:r>
                    <w:r>
                      <w:rPr>
                        <w:noProof/>
                      </w:rPr>
                      <w:drawing>
                        <wp:inline distT="0" distB="0" distL="0" distR="0" wp14:anchorId="4386529C" wp14:editId="131BFD3F">
                          <wp:extent cx="1248355" cy="455675"/>
                          <wp:effectExtent l="0" t="0" r="0" b="1905"/>
                          <wp:docPr id="164" name="Image 164">
                            <a:extLst xmlns:a="http://schemas.openxmlformats.org/drawingml/2006/main">
                              <a:ext uri="{FF2B5EF4-FFF2-40B4-BE49-F238E27FC236}">
                                <a16:creationId xmlns:a16="http://schemas.microsoft.com/office/drawing/2014/main" id="{1E59D2BA-5F70-072B-D988-B9627EF46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1E59D2BA-5F70-072B-D988-B9627EF46DFC}"/>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1748" cy="467864"/>
                                  </a:xfrm>
                                  <a:prstGeom prst="rect">
                                    <a:avLst/>
                                  </a:prstGeom>
                                  <a:noFill/>
                                  <a:ln>
                                    <a:noFill/>
                                  </a:ln>
                                </pic:spPr>
                              </pic:pic>
                            </a:graphicData>
                          </a:graphic>
                        </wp:inline>
                      </w:drawing>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E18C" w14:textId="2FF57FEA" w:rsidR="00E01D3E" w:rsidRPr="008B2998" w:rsidRDefault="00702408" w:rsidP="001D091A">
    <w:pPr>
      <w:pStyle w:val="Dossierdepresseautomatique"/>
      <w:framePr w:w="0" w:hRule="auto" w:wrap="auto" w:vAnchor="margin" w:hAnchor="text" w:xAlign="left" w:yAlign="inline"/>
      <w:tabs>
        <w:tab w:val="left" w:pos="6382"/>
        <w:tab w:val="right" w:pos="10204"/>
      </w:tabs>
      <w:spacing w:line="276" w:lineRule="auto"/>
      <w:jc w:val="left"/>
      <w:rPr>
        <w:rStyle w:val="TextecourantCar"/>
        <w:b w:val="0"/>
        <w:bCs/>
        <w:sz w:val="16"/>
        <w:szCs w:val="16"/>
      </w:rPr>
    </w:pPr>
    <w:r w:rsidRPr="00344C60">
      <w:rPr>
        <w:noProof/>
        <w:color w:val="FFFFFF" w:themeColor="background1"/>
        <w:lang w:eastAsia="fr-FR"/>
      </w:rPr>
      <mc:AlternateContent>
        <mc:Choice Requires="wpg">
          <w:drawing>
            <wp:anchor distT="0" distB="0" distL="114300" distR="114300" simplePos="0" relativeHeight="251691012" behindDoc="1" locked="0" layoutInCell="1" allowOverlap="1" wp14:anchorId="2C991B12" wp14:editId="642C8D08">
              <wp:simplePos x="0" y="0"/>
              <wp:positionH relativeFrom="column">
                <wp:posOffset>5712704</wp:posOffset>
              </wp:positionH>
              <wp:positionV relativeFrom="paragraph">
                <wp:posOffset>-405081</wp:posOffset>
              </wp:positionV>
              <wp:extent cx="1291493" cy="1202788"/>
              <wp:effectExtent l="0" t="0" r="4445" b="0"/>
              <wp:wrapNone/>
              <wp:docPr id="169" name="Groupe 27"/>
              <wp:cNvGraphicFramePr/>
              <a:graphic xmlns:a="http://schemas.openxmlformats.org/drawingml/2006/main">
                <a:graphicData uri="http://schemas.microsoft.com/office/word/2010/wordprocessingGroup">
                  <wpg:wgp>
                    <wpg:cNvGrpSpPr/>
                    <wpg:grpSpPr>
                      <a:xfrm>
                        <a:off x="0" y="0"/>
                        <a:ext cx="1291493" cy="1202788"/>
                        <a:chOff x="0" y="0"/>
                        <a:chExt cx="1015365" cy="1015364"/>
                      </a:xfrm>
                    </wpg:grpSpPr>
                    <wps:wsp>
                      <wps:cNvPr id="170" name="Forme libre 170"/>
                      <wps:cNvSpPr/>
                      <wps:spPr>
                        <a:xfrm>
                          <a:off x="0" y="0"/>
                          <a:ext cx="1015365" cy="1015364"/>
                        </a:xfrm>
                        <a:custGeom>
                          <a:avLst/>
                          <a:gdLst>
                            <a:gd name="connsiteX0" fmla="*/ 0 w 1015365"/>
                            <a:gd name="connsiteY0" fmla="*/ 0 h 1015364"/>
                            <a:gd name="connsiteX1" fmla="*/ 1015365 w 1015365"/>
                            <a:gd name="connsiteY1" fmla="*/ 0 h 1015364"/>
                            <a:gd name="connsiteX2" fmla="*/ 1015365 w 1015365"/>
                            <a:gd name="connsiteY2" fmla="*/ 1015365 h 1015364"/>
                            <a:gd name="connsiteX3" fmla="*/ 0 w 1015365"/>
                            <a:gd name="connsiteY3" fmla="*/ 1015365 h 1015364"/>
                          </a:gdLst>
                          <a:ahLst/>
                          <a:cxnLst>
                            <a:cxn ang="0">
                              <a:pos x="connsiteX0" y="connsiteY0"/>
                            </a:cxn>
                            <a:cxn ang="0">
                              <a:pos x="connsiteX1" y="connsiteY1"/>
                            </a:cxn>
                            <a:cxn ang="0">
                              <a:pos x="connsiteX2" y="connsiteY2"/>
                            </a:cxn>
                            <a:cxn ang="0">
                              <a:pos x="connsiteX3" y="connsiteY3"/>
                            </a:cxn>
                          </a:cxnLst>
                          <a:rect l="l" t="t" r="r" b="b"/>
                          <a:pathLst>
                            <a:path w="1015365" h="1015364">
                              <a:moveTo>
                                <a:pt x="0" y="0"/>
                              </a:moveTo>
                              <a:lnTo>
                                <a:pt x="1015365" y="0"/>
                              </a:lnTo>
                              <a:lnTo>
                                <a:pt x="1015365" y="1015365"/>
                              </a:lnTo>
                              <a:lnTo>
                                <a:pt x="0" y="1015365"/>
                              </a:lnTo>
                              <a:close/>
                            </a:path>
                          </a:pathLst>
                        </a:custGeom>
                        <a:solidFill>
                          <a:srgbClr val="001A70"/>
                        </a:solidFill>
                        <a:ln w="9525" cap="flat">
                          <a:noFill/>
                          <a:prstDash val="solid"/>
                          <a:miter/>
                        </a:ln>
                      </wps:spPr>
                      <wps:bodyPr rtlCol="0" anchor="ctr"/>
                    </wps:wsp>
                    <wps:wsp>
                      <wps:cNvPr id="171" name="Forme libre 171"/>
                      <wps:cNvSpPr/>
                      <wps:spPr>
                        <a:xfrm rot="18899514">
                          <a:off x="437961" y="98721"/>
                          <a:ext cx="80961" cy="444813"/>
                        </a:xfrm>
                        <a:custGeom>
                          <a:avLst/>
                          <a:gdLst>
                            <a:gd name="connsiteX0" fmla="*/ 0 w 80961"/>
                            <a:gd name="connsiteY0" fmla="*/ 0 h 444813"/>
                            <a:gd name="connsiteX1" fmla="*/ 80962 w 80961"/>
                            <a:gd name="connsiteY1" fmla="*/ 0 h 444813"/>
                            <a:gd name="connsiteX2" fmla="*/ 80962 w 80961"/>
                            <a:gd name="connsiteY2" fmla="*/ 444813 h 444813"/>
                            <a:gd name="connsiteX3" fmla="*/ 0 w 80961"/>
                            <a:gd name="connsiteY3" fmla="*/ 444813 h 444813"/>
                          </a:gdLst>
                          <a:ahLst/>
                          <a:cxnLst>
                            <a:cxn ang="0">
                              <a:pos x="connsiteX0" y="connsiteY0"/>
                            </a:cxn>
                            <a:cxn ang="0">
                              <a:pos x="connsiteX1" y="connsiteY1"/>
                            </a:cxn>
                            <a:cxn ang="0">
                              <a:pos x="connsiteX2" y="connsiteY2"/>
                            </a:cxn>
                            <a:cxn ang="0">
                              <a:pos x="connsiteX3" y="connsiteY3"/>
                            </a:cxn>
                          </a:cxnLst>
                          <a:rect l="l" t="t" r="r" b="b"/>
                          <a:pathLst>
                            <a:path w="80961" h="444813">
                              <a:moveTo>
                                <a:pt x="0" y="0"/>
                              </a:moveTo>
                              <a:lnTo>
                                <a:pt x="80962" y="0"/>
                              </a:lnTo>
                              <a:lnTo>
                                <a:pt x="80962" y="444813"/>
                              </a:lnTo>
                              <a:lnTo>
                                <a:pt x="0" y="444813"/>
                              </a:lnTo>
                              <a:close/>
                            </a:path>
                          </a:pathLst>
                        </a:custGeom>
                        <a:solidFill>
                          <a:srgbClr val="1057C8"/>
                        </a:solidFill>
                        <a:ln w="9525" cap="flat">
                          <a:noFill/>
                          <a:prstDash val="solid"/>
                          <a:miter/>
                        </a:ln>
                      </wps:spPr>
                      <wps:bodyPr rtlCol="0" anchor="ctr"/>
                    </wps:wsp>
                    <wps:wsp>
                      <wps:cNvPr id="178" name="Forme libre 178"/>
                      <wps:cNvSpPr/>
                      <wps:spPr>
                        <a:xfrm rot="18900486">
                          <a:off x="255948" y="652753"/>
                          <a:ext cx="444813" cy="80961"/>
                        </a:xfrm>
                        <a:custGeom>
                          <a:avLst/>
                          <a:gdLst>
                            <a:gd name="connsiteX0" fmla="*/ 0 w 444813"/>
                            <a:gd name="connsiteY0" fmla="*/ 0 h 80961"/>
                            <a:gd name="connsiteX1" fmla="*/ 444813 w 444813"/>
                            <a:gd name="connsiteY1" fmla="*/ 0 h 80961"/>
                            <a:gd name="connsiteX2" fmla="*/ 444813 w 444813"/>
                            <a:gd name="connsiteY2" fmla="*/ 80962 h 80961"/>
                            <a:gd name="connsiteX3" fmla="*/ 0 w 444813"/>
                            <a:gd name="connsiteY3" fmla="*/ 80962 h 80961"/>
                          </a:gdLst>
                          <a:ahLst/>
                          <a:cxnLst>
                            <a:cxn ang="0">
                              <a:pos x="connsiteX0" y="connsiteY0"/>
                            </a:cxn>
                            <a:cxn ang="0">
                              <a:pos x="connsiteX1" y="connsiteY1"/>
                            </a:cxn>
                            <a:cxn ang="0">
                              <a:pos x="connsiteX2" y="connsiteY2"/>
                            </a:cxn>
                            <a:cxn ang="0">
                              <a:pos x="connsiteX3" y="connsiteY3"/>
                            </a:cxn>
                          </a:cxnLst>
                          <a:rect l="l" t="t" r="r" b="b"/>
                          <a:pathLst>
                            <a:path w="444813" h="80961">
                              <a:moveTo>
                                <a:pt x="0" y="0"/>
                              </a:moveTo>
                              <a:lnTo>
                                <a:pt x="444813" y="0"/>
                              </a:lnTo>
                              <a:lnTo>
                                <a:pt x="444813" y="80962"/>
                              </a:lnTo>
                              <a:lnTo>
                                <a:pt x="0" y="80962"/>
                              </a:lnTo>
                              <a:close/>
                            </a:path>
                          </a:pathLst>
                        </a:custGeom>
                        <a:solidFill>
                          <a:srgbClr val="1089FF"/>
                        </a:solidFill>
                        <a:ln w="9525" cap="flat">
                          <a:noFill/>
                          <a:prstDash val="solid"/>
                          <a:miter/>
                        </a:ln>
                      </wps:spPr>
                      <wps:bodyPr rtlCol="0" anchor="ctr"/>
                    </wps:wsp>
                    <wps:wsp>
                      <wps:cNvPr id="186" name="Forme libre 186"/>
                      <wps:cNvSpPr/>
                      <wps:spPr>
                        <a:xfrm rot="18900000">
                          <a:off x="623645" y="466653"/>
                          <a:ext cx="80961" cy="80961"/>
                        </a:xfrm>
                        <a:custGeom>
                          <a:avLst/>
                          <a:gdLst>
                            <a:gd name="connsiteX0" fmla="*/ 0 w 80961"/>
                            <a:gd name="connsiteY0" fmla="*/ 0 h 80961"/>
                            <a:gd name="connsiteX1" fmla="*/ 80962 w 80961"/>
                            <a:gd name="connsiteY1" fmla="*/ 0 h 80961"/>
                            <a:gd name="connsiteX2" fmla="*/ 80962 w 80961"/>
                            <a:gd name="connsiteY2" fmla="*/ 80962 h 80961"/>
                            <a:gd name="connsiteX3" fmla="*/ 0 w 80961"/>
                            <a:gd name="connsiteY3" fmla="*/ 80962 h 80961"/>
                          </a:gdLst>
                          <a:ahLst/>
                          <a:cxnLst>
                            <a:cxn ang="0">
                              <a:pos x="connsiteX0" y="connsiteY0"/>
                            </a:cxn>
                            <a:cxn ang="0">
                              <a:pos x="connsiteX1" y="connsiteY1"/>
                            </a:cxn>
                            <a:cxn ang="0">
                              <a:pos x="connsiteX2" y="connsiteY2"/>
                            </a:cxn>
                            <a:cxn ang="0">
                              <a:pos x="connsiteX3" y="connsiteY3"/>
                            </a:cxn>
                          </a:cxnLst>
                          <a:rect l="l" t="t" r="r" b="b"/>
                          <a:pathLst>
                            <a:path w="80961" h="80961">
                              <a:moveTo>
                                <a:pt x="0" y="0"/>
                              </a:moveTo>
                              <a:lnTo>
                                <a:pt x="80962" y="0"/>
                              </a:lnTo>
                              <a:lnTo>
                                <a:pt x="80962" y="80962"/>
                              </a:lnTo>
                              <a:lnTo>
                                <a:pt x="0" y="80962"/>
                              </a:lnTo>
                              <a:close/>
                            </a:path>
                          </a:pathLst>
                        </a:custGeom>
                        <a:solidFill>
                          <a:srgbClr val="FFFFFF"/>
                        </a:solid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274E1F1" id="Groupe 27" o:spid="_x0000_s1026" style="position:absolute;margin-left:449.8pt;margin-top:-31.9pt;width:101.7pt;height:94.7pt;z-index:-251625468;mso-width-relative:margin;mso-height-relative:margin" coordsize="10153,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">
              <v:shape id="Forme libre 170" o:spid="_x0000_s1027" style="position:absolute;width:10153;height:10153;visibility:visible;mso-wrap-style:square;v-text-anchor:middle" coordsize="1015365,10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" path="m,l1015365,r,1015365l,1015365,,xe" fillcolor="#001a70" stroked="f">
                <v:stroke joinstyle="miter"/>
                <v:path arrowok="t" o:connecttype="custom" o:connectlocs="0,0;1015365,0;1015365,1015365;0,1015365" o:connectangles="0,0,0,0"/>
              </v:shape>
              <v:shape id="Forme libre 171" o:spid="_x0000_s1028" style="position:absolute;left:4379;top:987;width:810;height:4448;rotation:-2949651fd;visibility:visible;mso-wrap-style:square;v-text-anchor:middle" coordsize="80961,44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" path="m,l80962,r,444813l,444813,,xe" fillcolor="#1057c8" stroked="f">
                <v:stroke joinstyle="miter"/>
                <v:path arrowok="t" o:connecttype="custom" o:connectlocs="0,0;80962,0;80962,444813;0,444813" o:connectangles="0,0,0,0"/>
              </v:shape>
              <v:shape id="Forme libre 178" o:spid="_x0000_s1029" style="position:absolute;left:2559;top:6527;width:4448;height:810;rotation:-2948589fd;visibility:visible;mso-wrap-style:square;v-text-anchor:middle" coordsize="444813,8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" path="m,l444813,r,80962l,80962,,xe" fillcolor="#1089ff" stroked="f">
                <v:stroke joinstyle="miter"/>
                <v:path arrowok="t" o:connecttype="custom" o:connectlocs="0,0;444813,0;444813,80962;0,80962" o:connectangles="0,0,0,0"/>
              </v:shape>
              <v:shape id="Forme libre 186" o:spid="_x0000_s1030" style="position:absolute;left:6236;top:4666;width:810;height:810;rotation:-45;visibility:visible;mso-wrap-style:square;v-text-anchor:middle" coordsize="80961,8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" path="m,l80962,r,80962l,80962,,xe" stroked="f">
                <v:stroke joinstyle="miter"/>
                <v:path arrowok="t" o:connecttype="custom" o:connectlocs="0,0;80962,0;80962,80962;0,80962" o:connectangles="0,0,0,0"/>
              </v:shape>
            </v:group>
          </w:pict>
        </mc:Fallback>
      </mc:AlternateContent>
    </w:r>
    <w:r w:rsidRPr="001D091A">
      <w:rPr>
        <w:rStyle w:val="TextecourantCar"/>
        <w:b w:val="0"/>
        <w:bCs/>
        <w:noProof/>
        <w:sz w:val="16"/>
        <w:szCs w:val="16"/>
      </w:rPr>
      <mc:AlternateContent>
        <mc:Choice Requires="wps">
          <w:drawing>
            <wp:anchor distT="45720" distB="45720" distL="114300" distR="114300" simplePos="0" relativeHeight="251659267" behindDoc="0" locked="0" layoutInCell="1" allowOverlap="1" wp14:anchorId="30E0F1C6" wp14:editId="1D5A3ECB">
              <wp:simplePos x="0" y="0"/>
              <wp:positionH relativeFrom="column">
                <wp:posOffset>3451811</wp:posOffset>
              </wp:positionH>
              <wp:positionV relativeFrom="paragraph">
                <wp:posOffset>239395</wp:posOffset>
              </wp:positionV>
              <wp:extent cx="2249805" cy="63563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635635"/>
                      </a:xfrm>
                      <a:prstGeom prst="rect">
                        <a:avLst/>
                      </a:prstGeom>
                      <a:noFill/>
                      <a:ln w="9525">
                        <a:noFill/>
                        <a:miter lim="800000"/>
                        <a:headEnd/>
                        <a:tailEnd/>
                      </a:ln>
                    </wps:spPr>
                    <wps:txbx>
                      <w:txbxContent>
                        <w:p w14:paraId="353C0AD5" w14:textId="6F747071" w:rsidR="001D091A" w:rsidRDefault="001D091A" w:rsidP="001D091A">
                          <w:pPr>
                            <w:jc w:val="right"/>
                            <w:rPr>
                              <w:b/>
                              <w:bCs/>
                              <w:color w:val="1089FF"/>
                              <w:sz w:val="28"/>
                              <w:szCs w:val="28"/>
                            </w:rPr>
                          </w:pPr>
                          <w:r w:rsidRPr="001D091A">
                            <w:rPr>
                              <w:b/>
                              <w:bCs/>
                              <w:color w:val="1089FF"/>
                              <w:sz w:val="28"/>
                              <w:szCs w:val="28"/>
                            </w:rPr>
                            <w:t>Communiqué de presse</w:t>
                          </w:r>
                        </w:p>
                        <w:p w14:paraId="610A9091" w14:textId="15BC3468" w:rsidR="001D091A" w:rsidRPr="001D091A" w:rsidRDefault="001D091A" w:rsidP="001D091A">
                          <w:pPr>
                            <w:jc w:val="right"/>
                            <w:rPr>
                              <w:b/>
                              <w:bCs/>
                              <w:sz w:val="22"/>
                            </w:rPr>
                          </w:pPr>
                          <w:r w:rsidRPr="001D091A">
                            <w:rPr>
                              <w:b/>
                              <w:bCs/>
                              <w:sz w:val="22"/>
                            </w:rPr>
                            <w:t xml:space="preserve">Date : le </w:t>
                          </w:r>
                          <w:r w:rsidR="00A44CD4">
                            <w:rPr>
                              <w:b/>
                              <w:bCs/>
                              <w:sz w:val="22"/>
                            </w:rPr>
                            <w:t>12</w:t>
                          </w:r>
                          <w:r w:rsidRPr="001D091A">
                            <w:rPr>
                              <w:b/>
                              <w:bCs/>
                              <w:sz w:val="22"/>
                            </w:rPr>
                            <w:t xml:space="preserve"> janvier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0F1C6" id="_x0000_t202" coordsize="21600,21600" o:spt="202" path="m,l,21600r21600,l21600,xe">
              <v:stroke joinstyle="miter"/>
              <v:path gradientshapeok="t" o:connecttype="rect"/>
            </v:shapetype>
            <v:shape id="_x0000_s1029" type="#_x0000_t202" style="position:absolute;margin-left:271.8pt;margin-top:18.85pt;width:177.15pt;height:50.05pt;z-index:251659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" filled="f" stroked="f">
              <v:textbox>
                <w:txbxContent>
                  <w:p w14:paraId="353C0AD5" w14:textId="6F747071" w:rsidR="001D091A" w:rsidRDefault="001D091A" w:rsidP="001D091A">
                    <w:pPr>
                      <w:jc w:val="right"/>
                      <w:rPr>
                        <w:b/>
                        <w:bCs/>
                        <w:color w:val="1089FF"/>
                        <w:sz w:val="28"/>
                        <w:szCs w:val="28"/>
                      </w:rPr>
                    </w:pPr>
                    <w:r w:rsidRPr="001D091A">
                      <w:rPr>
                        <w:b/>
                        <w:bCs/>
                        <w:color w:val="1089FF"/>
                        <w:sz w:val="28"/>
                        <w:szCs w:val="28"/>
                      </w:rPr>
                      <w:t>Communiqué de presse</w:t>
                    </w:r>
                  </w:p>
                  <w:p w14:paraId="610A9091" w14:textId="15BC3468" w:rsidR="001D091A" w:rsidRPr="001D091A" w:rsidRDefault="001D091A" w:rsidP="001D091A">
                    <w:pPr>
                      <w:jc w:val="right"/>
                      <w:rPr>
                        <w:b/>
                        <w:bCs/>
                        <w:sz w:val="22"/>
                      </w:rPr>
                    </w:pPr>
                    <w:r w:rsidRPr="001D091A">
                      <w:rPr>
                        <w:b/>
                        <w:bCs/>
                        <w:sz w:val="22"/>
                      </w:rPr>
                      <w:t xml:space="preserve">Date : le </w:t>
                    </w:r>
                    <w:r w:rsidR="00A44CD4">
                      <w:rPr>
                        <w:b/>
                        <w:bCs/>
                        <w:sz w:val="22"/>
                      </w:rPr>
                      <w:t>12</w:t>
                    </w:r>
                    <w:r w:rsidRPr="001D091A">
                      <w:rPr>
                        <w:b/>
                        <w:bCs/>
                        <w:sz w:val="22"/>
                      </w:rPr>
                      <w:t xml:space="preserve"> janvier 2024</w:t>
                    </w:r>
                  </w:p>
                </w:txbxContent>
              </v:textbox>
              <w10:wrap type="square"/>
            </v:shape>
          </w:pict>
        </mc:Fallback>
      </mc:AlternateContent>
    </w:r>
    <w:r w:rsidR="001D091A" w:rsidRPr="001D091A">
      <w:rPr>
        <w:rStyle w:val="TextecourantCar"/>
        <w:b w:val="0"/>
        <w:bCs/>
        <w:noProof/>
        <w:sz w:val="16"/>
        <w:szCs w:val="16"/>
      </w:rPr>
      <mc:AlternateContent>
        <mc:Choice Requires="wps">
          <w:drawing>
            <wp:anchor distT="45720" distB="45720" distL="114300" distR="114300" simplePos="0" relativeHeight="251682820" behindDoc="0" locked="0" layoutInCell="1" allowOverlap="1" wp14:anchorId="133925F2" wp14:editId="0F38E9C5">
              <wp:simplePos x="0" y="0"/>
              <wp:positionH relativeFrom="column">
                <wp:posOffset>-167005</wp:posOffset>
              </wp:positionH>
              <wp:positionV relativeFrom="paragraph">
                <wp:posOffset>-253365</wp:posOffset>
              </wp:positionV>
              <wp:extent cx="3053080" cy="1404620"/>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404620"/>
                      </a:xfrm>
                      <a:prstGeom prst="rect">
                        <a:avLst/>
                      </a:prstGeom>
                      <a:solidFill>
                        <a:srgbClr val="FFFFFF"/>
                      </a:solidFill>
                      <a:ln w="9525">
                        <a:noFill/>
                        <a:miter lim="800000"/>
                        <a:headEnd/>
                        <a:tailEnd/>
                      </a:ln>
                    </wps:spPr>
                    <wps:txbx>
                      <w:txbxContent>
                        <w:p w14:paraId="105542C5" w14:textId="58D2896F" w:rsidR="001D091A" w:rsidRDefault="001D091A">
                          <w:r w:rsidRPr="001D091A">
                            <w:rPr>
                              <w:noProof/>
                              <w:color w:val="FFFFFF" w:themeColor="background1"/>
                              <w:szCs w:val="28"/>
                            </w:rPr>
                            <w:drawing>
                              <wp:inline distT="0" distB="0" distL="0" distR="0" wp14:anchorId="059C5A4C" wp14:editId="5A40C689">
                                <wp:extent cx="993913" cy="575769"/>
                                <wp:effectExtent l="0" t="0" r="0" b="0"/>
                                <wp:docPr id="11" name="Image 11">
                                  <a:extLst xmlns:a="http://schemas.openxmlformats.org/drawingml/2006/main">
                                    <a:ext uri="{FF2B5EF4-FFF2-40B4-BE49-F238E27FC236}">
                                      <a16:creationId xmlns:a16="http://schemas.microsoft.com/office/drawing/2014/main" id="{8D5A2422-7FC5-5A4F-920F-F482E61F7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D5A2422-7FC5-5A4F-920F-F482E61F7725}"/>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1002017" cy="580464"/>
                                        </a:xfrm>
                                        <a:prstGeom prst="rect">
                                          <a:avLst/>
                                        </a:prstGeom>
                                      </pic:spPr>
                                    </pic:pic>
                                  </a:graphicData>
                                </a:graphic>
                              </wp:inline>
                            </w:drawing>
                          </w:r>
                          <w:r>
                            <w:t xml:space="preserve">  </w:t>
                          </w:r>
                          <w:r>
                            <w:rPr>
                              <w:noProof/>
                            </w:rPr>
                            <w:drawing>
                              <wp:inline distT="0" distB="0" distL="0" distR="0" wp14:anchorId="76D78F3C" wp14:editId="328136FA">
                                <wp:extent cx="1248355" cy="455675"/>
                                <wp:effectExtent l="0" t="0" r="0" b="1905"/>
                                <wp:docPr id="17" name="Image 17">
                                  <a:extLst xmlns:a="http://schemas.openxmlformats.org/drawingml/2006/main">
                                    <a:ext uri="{FF2B5EF4-FFF2-40B4-BE49-F238E27FC236}">
                                      <a16:creationId xmlns:a16="http://schemas.microsoft.com/office/drawing/2014/main" id="{1E59D2BA-5F70-072B-D988-B9627EF46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1E59D2BA-5F70-072B-D988-B9627EF46DFC}"/>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748" cy="46786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25F2" id="_x0000_s1030" type="#_x0000_t202" style="position:absolute;margin-left:-13.15pt;margin-top:-19.95pt;width:240.4pt;height:110.6pt;z-index:2516828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e4EwIAAP4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" stroked="f">
              <v:textbox style="mso-fit-shape-to-text:t">
                <w:txbxContent>
                  <w:p w14:paraId="105542C5" w14:textId="58D2896F" w:rsidR="001D091A" w:rsidRDefault="001D091A">
                    <w:r w:rsidRPr="001D091A">
                      <w:rPr>
                        <w:noProof/>
                        <w:color w:val="FFFFFF" w:themeColor="background1"/>
                        <w:szCs w:val="28"/>
                      </w:rPr>
                      <w:drawing>
                        <wp:inline distT="0" distB="0" distL="0" distR="0" wp14:anchorId="059C5A4C" wp14:editId="5A40C689">
                          <wp:extent cx="993913" cy="575769"/>
                          <wp:effectExtent l="0" t="0" r="0" b="0"/>
                          <wp:docPr id="11" name="Image 11">
                            <a:extLst xmlns:a="http://schemas.openxmlformats.org/drawingml/2006/main">
                              <a:ext uri="{FF2B5EF4-FFF2-40B4-BE49-F238E27FC236}">
                                <a16:creationId xmlns:a16="http://schemas.microsoft.com/office/drawing/2014/main" id="{8D5A2422-7FC5-5A4F-920F-F482E61F7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D5A2422-7FC5-5A4F-920F-F482E61F7725}"/>
                                      </a:ext>
                                    </a:extLst>
                                  </pic:cNvPr>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1002017" cy="580464"/>
                                  </a:xfrm>
                                  <a:prstGeom prst="rect">
                                    <a:avLst/>
                                  </a:prstGeom>
                                </pic:spPr>
                              </pic:pic>
                            </a:graphicData>
                          </a:graphic>
                        </wp:inline>
                      </w:drawing>
                    </w:r>
                    <w:r>
                      <w:t xml:space="preserve">  </w:t>
                    </w:r>
                    <w:r>
                      <w:rPr>
                        <w:noProof/>
                      </w:rPr>
                      <w:drawing>
                        <wp:inline distT="0" distB="0" distL="0" distR="0" wp14:anchorId="76D78F3C" wp14:editId="328136FA">
                          <wp:extent cx="1248355" cy="455675"/>
                          <wp:effectExtent l="0" t="0" r="0" b="1905"/>
                          <wp:docPr id="17" name="Image 17">
                            <a:extLst xmlns:a="http://schemas.openxmlformats.org/drawingml/2006/main">
                              <a:ext uri="{FF2B5EF4-FFF2-40B4-BE49-F238E27FC236}">
                                <a16:creationId xmlns:a16="http://schemas.microsoft.com/office/drawing/2014/main" id="{1E59D2BA-5F70-072B-D988-B9627EF46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1E59D2BA-5F70-072B-D988-B9627EF46DFC}"/>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1748" cy="467864"/>
                                  </a:xfrm>
                                  <a:prstGeom prst="rect">
                                    <a:avLst/>
                                  </a:prstGeom>
                                  <a:noFill/>
                                  <a:ln>
                                    <a:noFill/>
                                  </a:ln>
                                </pic:spPr>
                              </pic:pic>
                            </a:graphicData>
                          </a:graphic>
                        </wp:inline>
                      </w:drawing>
                    </w:r>
                  </w:p>
                </w:txbxContent>
              </v:textbox>
              <w10:wrap type="square"/>
            </v:shape>
          </w:pict>
        </mc:Fallback>
      </mc:AlternateContent>
    </w:r>
    <w:r w:rsidR="001D091A">
      <w:rPr>
        <w:b w:val="0"/>
        <w:bCs/>
        <w:noProof/>
        <w:color w:val="001A70" w:themeColor="accent1"/>
        <w:sz w:val="16"/>
        <w:szCs w:val="16"/>
      </w:rPr>
      <mc:AlternateContent>
        <mc:Choice Requires="wps">
          <w:drawing>
            <wp:anchor distT="0" distB="0" distL="114300" distR="114300" simplePos="0" relativeHeight="251683844" behindDoc="0" locked="0" layoutInCell="1" allowOverlap="1" wp14:anchorId="713C6AC8" wp14:editId="7B17FE39">
              <wp:simplePos x="0" y="0"/>
              <wp:positionH relativeFrom="column">
                <wp:posOffset>946509</wp:posOffset>
              </wp:positionH>
              <wp:positionV relativeFrom="paragraph">
                <wp:posOffset>-133819</wp:posOffset>
              </wp:positionV>
              <wp:extent cx="7951" cy="485029"/>
              <wp:effectExtent l="0" t="0" r="30480" b="29845"/>
              <wp:wrapNone/>
              <wp:docPr id="16" name="Connecteur droit 16"/>
              <wp:cNvGraphicFramePr/>
              <a:graphic xmlns:a="http://schemas.openxmlformats.org/drawingml/2006/main">
                <a:graphicData uri="http://schemas.microsoft.com/office/word/2010/wordprocessingShape">
                  <wps:wsp>
                    <wps:cNvCnPr/>
                    <wps:spPr>
                      <a:xfrm flipH="1">
                        <a:off x="0" y="0"/>
                        <a:ext cx="7951" cy="4850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42C27" id="Connecteur droit 16" o:spid="_x0000_s1026" style="position:absolute;flip:x;z-index:251683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10.55pt" to="75.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" strokecolor="#00186a [3044]" strokeweight="1pt"/>
          </w:pict>
        </mc:Fallback>
      </mc:AlternateContent>
    </w:r>
    <w:r w:rsidR="00E572E1" w:rsidRPr="00344C60">
      <w:rPr>
        <w:noProof/>
        <w:color w:val="FFFFFF" w:themeColor="background1"/>
        <w:lang w:eastAsia="fr-FR"/>
      </w:rPr>
      <w:drawing>
        <wp:anchor distT="0" distB="0" distL="114300" distR="114300" simplePos="0" relativeHeight="251674628" behindDoc="0" locked="0" layoutInCell="1" allowOverlap="1" wp14:anchorId="02BC9567" wp14:editId="14EE7632">
          <wp:simplePos x="0" y="0"/>
          <wp:positionH relativeFrom="column">
            <wp:posOffset>-124460</wp:posOffset>
          </wp:positionH>
          <wp:positionV relativeFrom="paragraph">
            <wp:posOffset>-217459</wp:posOffset>
          </wp:positionV>
          <wp:extent cx="1036369" cy="600363"/>
          <wp:effectExtent l="0" t="0" r="0" b="0"/>
          <wp:wrapNone/>
          <wp:docPr id="15" name="Image 14">
            <a:extLst xmlns:a="http://schemas.openxmlformats.org/drawingml/2006/main">
              <a:ext uri="{FF2B5EF4-FFF2-40B4-BE49-F238E27FC236}">
                <a16:creationId xmlns:a16="http://schemas.microsoft.com/office/drawing/2014/main" id="{8D5A2422-7FC5-5A4F-920F-F482E61F7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D5A2422-7FC5-5A4F-920F-F482E61F7725}"/>
                      </a:ext>
                    </a:extLst>
                  </pic:cNvPr>
                  <pic:cNvPicPr>
                    <a:picLocks noChangeAspect="1"/>
                  </pic:cNvPicPr>
                </pic:nvPicPr>
                <pic:blipFill>
                  <a:blip r:embed="rId1" cstate="screen">
                    <a:lum bright="100000" contrast="100000"/>
                    <a:extLst>
                      <a:ext uri="{28A0092B-C50C-407E-A947-70E740481C1C}">
                        <a14:useLocalDpi xmlns:a14="http://schemas.microsoft.com/office/drawing/2010/main" val="0"/>
                      </a:ext>
                    </a:extLst>
                  </a:blip>
                  <a:stretch>
                    <a:fillRect/>
                  </a:stretch>
                </pic:blipFill>
                <pic:spPr>
                  <a:xfrm>
                    <a:off x="0" y="0"/>
                    <a:ext cx="1036369" cy="6003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E27A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EC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262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6A5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8A4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9A64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3E30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0FD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0FA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E32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A4CDD"/>
    <w:multiLevelType w:val="hybridMultilevel"/>
    <w:tmpl w:val="088C4A3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380405"/>
    <w:multiLevelType w:val="multilevel"/>
    <w:tmpl w:val="040C001D"/>
    <w:styleLink w:val="Listeactuel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43218D"/>
    <w:multiLevelType w:val="hybridMultilevel"/>
    <w:tmpl w:val="8BB63B7C"/>
    <w:lvl w:ilvl="0" w:tplc="30BA94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92782F"/>
    <w:multiLevelType w:val="hybridMultilevel"/>
    <w:tmpl w:val="0FEC4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AF46A5"/>
    <w:multiLevelType w:val="hybridMultilevel"/>
    <w:tmpl w:val="C3FC49E4"/>
    <w:lvl w:ilvl="0" w:tplc="990268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7A1546"/>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2B957FE"/>
    <w:multiLevelType w:val="hybridMultilevel"/>
    <w:tmpl w:val="DC4285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307556"/>
    <w:multiLevelType w:val="multilevel"/>
    <w:tmpl w:val="B662752E"/>
    <w:lvl w:ilvl="0">
      <w:start w:val="1"/>
      <w:numFmt w:val="decimal"/>
      <w:pStyle w:val="Titre1"/>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9648CA"/>
    <w:multiLevelType w:val="hybridMultilevel"/>
    <w:tmpl w:val="A258B60C"/>
    <w:lvl w:ilvl="0" w:tplc="4BEABF2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9D3E75"/>
    <w:multiLevelType w:val="hybridMultilevel"/>
    <w:tmpl w:val="59580676"/>
    <w:lvl w:ilvl="0" w:tplc="6B4822E6">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955E5C"/>
    <w:multiLevelType w:val="hybridMultilevel"/>
    <w:tmpl w:val="4BD460AA"/>
    <w:lvl w:ilvl="0" w:tplc="990268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FB21EC"/>
    <w:multiLevelType w:val="hybridMultilevel"/>
    <w:tmpl w:val="398AA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F4729A"/>
    <w:multiLevelType w:val="hybridMultilevel"/>
    <w:tmpl w:val="CCC0614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4757FA"/>
    <w:multiLevelType w:val="hybridMultilevel"/>
    <w:tmpl w:val="A7FC0182"/>
    <w:lvl w:ilvl="0" w:tplc="30BA94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BD524A"/>
    <w:multiLevelType w:val="hybridMultilevel"/>
    <w:tmpl w:val="CC6CFF7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15073D6"/>
    <w:multiLevelType w:val="hybridMultilevel"/>
    <w:tmpl w:val="DC4285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0B7694"/>
    <w:multiLevelType w:val="hybridMultilevel"/>
    <w:tmpl w:val="00006CEA"/>
    <w:lvl w:ilvl="0" w:tplc="990268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7127F7"/>
    <w:multiLevelType w:val="hybridMultilevel"/>
    <w:tmpl w:val="D61A2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6462478">
    <w:abstractNumId w:val="8"/>
  </w:num>
  <w:num w:numId="2" w16cid:durableId="459808402">
    <w:abstractNumId w:val="3"/>
  </w:num>
  <w:num w:numId="3" w16cid:durableId="1014723162">
    <w:abstractNumId w:val="2"/>
  </w:num>
  <w:num w:numId="4" w16cid:durableId="2080785149">
    <w:abstractNumId w:val="1"/>
  </w:num>
  <w:num w:numId="5" w16cid:durableId="901063141">
    <w:abstractNumId w:val="0"/>
  </w:num>
  <w:num w:numId="6" w16cid:durableId="1709834700">
    <w:abstractNumId w:val="9"/>
  </w:num>
  <w:num w:numId="7" w16cid:durableId="1555660192">
    <w:abstractNumId w:val="7"/>
  </w:num>
  <w:num w:numId="8" w16cid:durableId="1810777650">
    <w:abstractNumId w:val="6"/>
  </w:num>
  <w:num w:numId="9" w16cid:durableId="1356883946">
    <w:abstractNumId w:val="5"/>
  </w:num>
  <w:num w:numId="10" w16cid:durableId="955713590">
    <w:abstractNumId w:val="4"/>
  </w:num>
  <w:num w:numId="11" w16cid:durableId="1534344553">
    <w:abstractNumId w:val="17"/>
  </w:num>
  <w:num w:numId="12" w16cid:durableId="538782312">
    <w:abstractNumId w:val="15"/>
  </w:num>
  <w:num w:numId="13" w16cid:durableId="533352106">
    <w:abstractNumId w:val="11"/>
  </w:num>
  <w:num w:numId="14" w16cid:durableId="188764087">
    <w:abstractNumId w:val="13"/>
  </w:num>
  <w:num w:numId="15" w16cid:durableId="905265647">
    <w:abstractNumId w:val="21"/>
  </w:num>
  <w:num w:numId="16" w16cid:durableId="2145073647">
    <w:abstractNumId w:val="10"/>
  </w:num>
  <w:num w:numId="17" w16cid:durableId="2037148913">
    <w:abstractNumId w:val="23"/>
  </w:num>
  <w:num w:numId="18" w16cid:durableId="1431924206">
    <w:abstractNumId w:val="12"/>
  </w:num>
  <w:num w:numId="19" w16cid:durableId="2103330438">
    <w:abstractNumId w:val="26"/>
  </w:num>
  <w:num w:numId="20" w16cid:durableId="1773281843">
    <w:abstractNumId w:val="14"/>
  </w:num>
  <w:num w:numId="21" w16cid:durableId="1935818650">
    <w:abstractNumId w:val="20"/>
  </w:num>
  <w:num w:numId="22" w16cid:durableId="1699352276">
    <w:abstractNumId w:val="16"/>
  </w:num>
  <w:num w:numId="23" w16cid:durableId="409692866">
    <w:abstractNumId w:val="25"/>
  </w:num>
  <w:num w:numId="24" w16cid:durableId="933168903">
    <w:abstractNumId w:val="19"/>
  </w:num>
  <w:num w:numId="25" w16cid:durableId="1177693191">
    <w:abstractNumId w:val="27"/>
  </w:num>
  <w:num w:numId="26" w16cid:durableId="1250968492">
    <w:abstractNumId w:val="22"/>
  </w:num>
  <w:num w:numId="27" w16cid:durableId="805246856">
    <w:abstractNumId w:val="24"/>
  </w:num>
  <w:num w:numId="28" w16cid:durableId="1432839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F2E"/>
    <w:rsid w:val="00001D35"/>
    <w:rsid w:val="00004C06"/>
    <w:rsid w:val="00011277"/>
    <w:rsid w:val="000113CC"/>
    <w:rsid w:val="0001181A"/>
    <w:rsid w:val="00015430"/>
    <w:rsid w:val="000221D5"/>
    <w:rsid w:val="00022FD0"/>
    <w:rsid w:val="00027437"/>
    <w:rsid w:val="00035B53"/>
    <w:rsid w:val="0003608E"/>
    <w:rsid w:val="000451FE"/>
    <w:rsid w:val="00047C03"/>
    <w:rsid w:val="00050722"/>
    <w:rsid w:val="00051128"/>
    <w:rsid w:val="0005164B"/>
    <w:rsid w:val="00053990"/>
    <w:rsid w:val="00062C7E"/>
    <w:rsid w:val="00065AEA"/>
    <w:rsid w:val="0006684A"/>
    <w:rsid w:val="00073E7D"/>
    <w:rsid w:val="00083D5E"/>
    <w:rsid w:val="000842C5"/>
    <w:rsid w:val="00090DB8"/>
    <w:rsid w:val="0009533C"/>
    <w:rsid w:val="000A5159"/>
    <w:rsid w:val="000B2BBE"/>
    <w:rsid w:val="000B2E29"/>
    <w:rsid w:val="000B4C6E"/>
    <w:rsid w:val="000B7CDF"/>
    <w:rsid w:val="000C118C"/>
    <w:rsid w:val="000C1EBB"/>
    <w:rsid w:val="000C312F"/>
    <w:rsid w:val="000C4A2F"/>
    <w:rsid w:val="000D4067"/>
    <w:rsid w:val="000D6F70"/>
    <w:rsid w:val="000E0BBF"/>
    <w:rsid w:val="000E1CA8"/>
    <w:rsid w:val="000E460E"/>
    <w:rsid w:val="000E539F"/>
    <w:rsid w:val="000E74DF"/>
    <w:rsid w:val="000F1522"/>
    <w:rsid w:val="000F218C"/>
    <w:rsid w:val="000F7E48"/>
    <w:rsid w:val="0010452D"/>
    <w:rsid w:val="00104D71"/>
    <w:rsid w:val="00107DFF"/>
    <w:rsid w:val="001111DD"/>
    <w:rsid w:val="001126CE"/>
    <w:rsid w:val="0011336C"/>
    <w:rsid w:val="0011696F"/>
    <w:rsid w:val="00123D9C"/>
    <w:rsid w:val="00124899"/>
    <w:rsid w:val="001329D6"/>
    <w:rsid w:val="001343F4"/>
    <w:rsid w:val="00135188"/>
    <w:rsid w:val="00153614"/>
    <w:rsid w:val="0015403D"/>
    <w:rsid w:val="0015462B"/>
    <w:rsid w:val="0016288A"/>
    <w:rsid w:val="001647B5"/>
    <w:rsid w:val="001667F5"/>
    <w:rsid w:val="0016720B"/>
    <w:rsid w:val="00174C3E"/>
    <w:rsid w:val="001A2075"/>
    <w:rsid w:val="001A2BC1"/>
    <w:rsid w:val="001A7006"/>
    <w:rsid w:val="001B190E"/>
    <w:rsid w:val="001B1C12"/>
    <w:rsid w:val="001B3855"/>
    <w:rsid w:val="001B5067"/>
    <w:rsid w:val="001B50BC"/>
    <w:rsid w:val="001B553F"/>
    <w:rsid w:val="001B7A34"/>
    <w:rsid w:val="001C0A11"/>
    <w:rsid w:val="001C5C10"/>
    <w:rsid w:val="001C635D"/>
    <w:rsid w:val="001D091A"/>
    <w:rsid w:val="001D1700"/>
    <w:rsid w:val="001D48F1"/>
    <w:rsid w:val="001D4E08"/>
    <w:rsid w:val="001D75EB"/>
    <w:rsid w:val="001E0E13"/>
    <w:rsid w:val="001E1B9C"/>
    <w:rsid w:val="001E3204"/>
    <w:rsid w:val="001E3641"/>
    <w:rsid w:val="001F30A8"/>
    <w:rsid w:val="00202C76"/>
    <w:rsid w:val="0020690C"/>
    <w:rsid w:val="00206BBB"/>
    <w:rsid w:val="002203F8"/>
    <w:rsid w:val="002209A4"/>
    <w:rsid w:val="002263DD"/>
    <w:rsid w:val="002341DA"/>
    <w:rsid w:val="00235D48"/>
    <w:rsid w:val="002365B1"/>
    <w:rsid w:val="002367F4"/>
    <w:rsid w:val="0024168A"/>
    <w:rsid w:val="00242A96"/>
    <w:rsid w:val="00254AB3"/>
    <w:rsid w:val="00256C84"/>
    <w:rsid w:val="002578BE"/>
    <w:rsid w:val="00260956"/>
    <w:rsid w:val="002619FE"/>
    <w:rsid w:val="0027070A"/>
    <w:rsid w:val="002728DA"/>
    <w:rsid w:val="00272C12"/>
    <w:rsid w:val="00276D37"/>
    <w:rsid w:val="002819D8"/>
    <w:rsid w:val="00282E78"/>
    <w:rsid w:val="00283753"/>
    <w:rsid w:val="00297BEC"/>
    <w:rsid w:val="002B0F2A"/>
    <w:rsid w:val="002C09F4"/>
    <w:rsid w:val="002C183B"/>
    <w:rsid w:val="002C2F6E"/>
    <w:rsid w:val="002C449B"/>
    <w:rsid w:val="002D2C18"/>
    <w:rsid w:val="002D50B8"/>
    <w:rsid w:val="002E5BF4"/>
    <w:rsid w:val="002F37AE"/>
    <w:rsid w:val="002F3921"/>
    <w:rsid w:val="002F7C93"/>
    <w:rsid w:val="003022D4"/>
    <w:rsid w:val="003044E4"/>
    <w:rsid w:val="0031065A"/>
    <w:rsid w:val="003173C3"/>
    <w:rsid w:val="00317CA7"/>
    <w:rsid w:val="00327454"/>
    <w:rsid w:val="00327A28"/>
    <w:rsid w:val="003307FB"/>
    <w:rsid w:val="00333FAD"/>
    <w:rsid w:val="00335529"/>
    <w:rsid w:val="00340FBA"/>
    <w:rsid w:val="00342599"/>
    <w:rsid w:val="00344C60"/>
    <w:rsid w:val="003450FF"/>
    <w:rsid w:val="003478FB"/>
    <w:rsid w:val="00352B12"/>
    <w:rsid w:val="003578B9"/>
    <w:rsid w:val="0036360D"/>
    <w:rsid w:val="00370534"/>
    <w:rsid w:val="00371265"/>
    <w:rsid w:val="003842D1"/>
    <w:rsid w:val="003904BD"/>
    <w:rsid w:val="0039134A"/>
    <w:rsid w:val="00392CD1"/>
    <w:rsid w:val="003A221A"/>
    <w:rsid w:val="003A3253"/>
    <w:rsid w:val="003A7559"/>
    <w:rsid w:val="003C7C17"/>
    <w:rsid w:val="003E088B"/>
    <w:rsid w:val="003E2012"/>
    <w:rsid w:val="003F0E24"/>
    <w:rsid w:val="003F20EB"/>
    <w:rsid w:val="003F3C21"/>
    <w:rsid w:val="003F63C8"/>
    <w:rsid w:val="004012F8"/>
    <w:rsid w:val="004018B5"/>
    <w:rsid w:val="00402F2A"/>
    <w:rsid w:val="00403308"/>
    <w:rsid w:val="00403596"/>
    <w:rsid w:val="00405E4D"/>
    <w:rsid w:val="004062BF"/>
    <w:rsid w:val="00406618"/>
    <w:rsid w:val="00407A6F"/>
    <w:rsid w:val="00410DE1"/>
    <w:rsid w:val="0041698A"/>
    <w:rsid w:val="00422230"/>
    <w:rsid w:val="00422BBF"/>
    <w:rsid w:val="00426AB2"/>
    <w:rsid w:val="004306E3"/>
    <w:rsid w:val="00447859"/>
    <w:rsid w:val="00452CC8"/>
    <w:rsid w:val="00456FA0"/>
    <w:rsid w:val="0046235A"/>
    <w:rsid w:val="004817D7"/>
    <w:rsid w:val="00482742"/>
    <w:rsid w:val="004854AB"/>
    <w:rsid w:val="00485DBA"/>
    <w:rsid w:val="00491276"/>
    <w:rsid w:val="004A4594"/>
    <w:rsid w:val="004A6860"/>
    <w:rsid w:val="004B11DF"/>
    <w:rsid w:val="004B26F5"/>
    <w:rsid w:val="004B2AD7"/>
    <w:rsid w:val="004B6814"/>
    <w:rsid w:val="004B75D8"/>
    <w:rsid w:val="004C100C"/>
    <w:rsid w:val="004C465D"/>
    <w:rsid w:val="004C6A32"/>
    <w:rsid w:val="004D198B"/>
    <w:rsid w:val="004D45B5"/>
    <w:rsid w:val="004D5B13"/>
    <w:rsid w:val="004E53FE"/>
    <w:rsid w:val="004E6E5E"/>
    <w:rsid w:val="004F10E3"/>
    <w:rsid w:val="004F7DD6"/>
    <w:rsid w:val="00502B41"/>
    <w:rsid w:val="005032B0"/>
    <w:rsid w:val="0050514F"/>
    <w:rsid w:val="00522453"/>
    <w:rsid w:val="005258BC"/>
    <w:rsid w:val="0053171C"/>
    <w:rsid w:val="00535B90"/>
    <w:rsid w:val="005458A1"/>
    <w:rsid w:val="00547EFB"/>
    <w:rsid w:val="00561D64"/>
    <w:rsid w:val="005621EC"/>
    <w:rsid w:val="005633FD"/>
    <w:rsid w:val="00563E79"/>
    <w:rsid w:val="00572484"/>
    <w:rsid w:val="00573DBA"/>
    <w:rsid w:val="0057655C"/>
    <w:rsid w:val="00576957"/>
    <w:rsid w:val="00582337"/>
    <w:rsid w:val="005911BB"/>
    <w:rsid w:val="00596E38"/>
    <w:rsid w:val="005970A7"/>
    <w:rsid w:val="005971CF"/>
    <w:rsid w:val="005A24CA"/>
    <w:rsid w:val="005A5681"/>
    <w:rsid w:val="005A69DE"/>
    <w:rsid w:val="005B56B9"/>
    <w:rsid w:val="005B59B6"/>
    <w:rsid w:val="005B6096"/>
    <w:rsid w:val="005C3570"/>
    <w:rsid w:val="005C731B"/>
    <w:rsid w:val="005D0585"/>
    <w:rsid w:val="005D1CBB"/>
    <w:rsid w:val="005D49C4"/>
    <w:rsid w:val="005E5F46"/>
    <w:rsid w:val="005F0493"/>
    <w:rsid w:val="005F28E6"/>
    <w:rsid w:val="005F3F26"/>
    <w:rsid w:val="005F7769"/>
    <w:rsid w:val="00600776"/>
    <w:rsid w:val="00600EAC"/>
    <w:rsid w:val="006023D2"/>
    <w:rsid w:val="0060794F"/>
    <w:rsid w:val="00614C68"/>
    <w:rsid w:val="00622615"/>
    <w:rsid w:val="006247D6"/>
    <w:rsid w:val="00625C62"/>
    <w:rsid w:val="00632CCF"/>
    <w:rsid w:val="006346E0"/>
    <w:rsid w:val="006353F8"/>
    <w:rsid w:val="00645395"/>
    <w:rsid w:val="00645694"/>
    <w:rsid w:val="00647770"/>
    <w:rsid w:val="00647888"/>
    <w:rsid w:val="00650041"/>
    <w:rsid w:val="00650164"/>
    <w:rsid w:val="0066100D"/>
    <w:rsid w:val="006644DB"/>
    <w:rsid w:val="0066669F"/>
    <w:rsid w:val="0067390F"/>
    <w:rsid w:val="006829A0"/>
    <w:rsid w:val="006877C5"/>
    <w:rsid w:val="006931E5"/>
    <w:rsid w:val="006A7154"/>
    <w:rsid w:val="006B442F"/>
    <w:rsid w:val="006B4C12"/>
    <w:rsid w:val="006B7975"/>
    <w:rsid w:val="006C055C"/>
    <w:rsid w:val="006C6BBD"/>
    <w:rsid w:val="006D08EE"/>
    <w:rsid w:val="006D0FCD"/>
    <w:rsid w:val="006D37E9"/>
    <w:rsid w:val="006D3EA1"/>
    <w:rsid w:val="006E4E53"/>
    <w:rsid w:val="006F22AA"/>
    <w:rsid w:val="00702408"/>
    <w:rsid w:val="00705F77"/>
    <w:rsid w:val="00711DF0"/>
    <w:rsid w:val="00713105"/>
    <w:rsid w:val="00720B2D"/>
    <w:rsid w:val="00721795"/>
    <w:rsid w:val="00742106"/>
    <w:rsid w:val="00742CD1"/>
    <w:rsid w:val="00743C94"/>
    <w:rsid w:val="00756EFD"/>
    <w:rsid w:val="00757011"/>
    <w:rsid w:val="00764DBA"/>
    <w:rsid w:val="0076640C"/>
    <w:rsid w:val="00767FD6"/>
    <w:rsid w:val="0077090A"/>
    <w:rsid w:val="0077134D"/>
    <w:rsid w:val="00782B61"/>
    <w:rsid w:val="00784187"/>
    <w:rsid w:val="0078520F"/>
    <w:rsid w:val="00787E81"/>
    <w:rsid w:val="00791C61"/>
    <w:rsid w:val="007960C7"/>
    <w:rsid w:val="007A37F2"/>
    <w:rsid w:val="007A4FC1"/>
    <w:rsid w:val="007B14D4"/>
    <w:rsid w:val="007B2ACB"/>
    <w:rsid w:val="007B2E2F"/>
    <w:rsid w:val="007B3E7B"/>
    <w:rsid w:val="007B565D"/>
    <w:rsid w:val="007B79EF"/>
    <w:rsid w:val="007C1371"/>
    <w:rsid w:val="007C23E7"/>
    <w:rsid w:val="007D57B0"/>
    <w:rsid w:val="007E32D3"/>
    <w:rsid w:val="007F0A52"/>
    <w:rsid w:val="007F2F08"/>
    <w:rsid w:val="007F37A8"/>
    <w:rsid w:val="0080286B"/>
    <w:rsid w:val="00804A60"/>
    <w:rsid w:val="00804CF8"/>
    <w:rsid w:val="00804D88"/>
    <w:rsid w:val="00806DC7"/>
    <w:rsid w:val="00827221"/>
    <w:rsid w:val="008272C0"/>
    <w:rsid w:val="00827F49"/>
    <w:rsid w:val="008305B6"/>
    <w:rsid w:val="008309F5"/>
    <w:rsid w:val="0083288B"/>
    <w:rsid w:val="00834DA8"/>
    <w:rsid w:val="0085245B"/>
    <w:rsid w:val="00856062"/>
    <w:rsid w:val="00896832"/>
    <w:rsid w:val="008A33CC"/>
    <w:rsid w:val="008A4975"/>
    <w:rsid w:val="008A4BC3"/>
    <w:rsid w:val="008B05EB"/>
    <w:rsid w:val="008B2998"/>
    <w:rsid w:val="008C03C6"/>
    <w:rsid w:val="008C74CB"/>
    <w:rsid w:val="008D0322"/>
    <w:rsid w:val="008D0C92"/>
    <w:rsid w:val="008D3230"/>
    <w:rsid w:val="008D3A19"/>
    <w:rsid w:val="008D5398"/>
    <w:rsid w:val="008E2E3B"/>
    <w:rsid w:val="008E54D4"/>
    <w:rsid w:val="008E6226"/>
    <w:rsid w:val="008F0140"/>
    <w:rsid w:val="008F1575"/>
    <w:rsid w:val="008F3DDF"/>
    <w:rsid w:val="008F6E3E"/>
    <w:rsid w:val="00902FED"/>
    <w:rsid w:val="00903685"/>
    <w:rsid w:val="009039DE"/>
    <w:rsid w:val="00904C53"/>
    <w:rsid w:val="0091111B"/>
    <w:rsid w:val="009158B8"/>
    <w:rsid w:val="00930FE3"/>
    <w:rsid w:val="0093240B"/>
    <w:rsid w:val="00946973"/>
    <w:rsid w:val="00950C1F"/>
    <w:rsid w:val="009554A2"/>
    <w:rsid w:val="00956E14"/>
    <w:rsid w:val="00960E23"/>
    <w:rsid w:val="009612AA"/>
    <w:rsid w:val="00963501"/>
    <w:rsid w:val="00963760"/>
    <w:rsid w:val="00965622"/>
    <w:rsid w:val="00967A76"/>
    <w:rsid w:val="00974BB0"/>
    <w:rsid w:val="00974E45"/>
    <w:rsid w:val="00975F14"/>
    <w:rsid w:val="009776BE"/>
    <w:rsid w:val="0098014D"/>
    <w:rsid w:val="00982F9C"/>
    <w:rsid w:val="009846AD"/>
    <w:rsid w:val="00985128"/>
    <w:rsid w:val="00990138"/>
    <w:rsid w:val="00990480"/>
    <w:rsid w:val="00992307"/>
    <w:rsid w:val="009927EF"/>
    <w:rsid w:val="009A11FA"/>
    <w:rsid w:val="009A6BE1"/>
    <w:rsid w:val="009A7458"/>
    <w:rsid w:val="009B2DED"/>
    <w:rsid w:val="009B7219"/>
    <w:rsid w:val="009C07A6"/>
    <w:rsid w:val="009C275C"/>
    <w:rsid w:val="009C2D8E"/>
    <w:rsid w:val="009C5BAD"/>
    <w:rsid w:val="009D5852"/>
    <w:rsid w:val="009D6AFD"/>
    <w:rsid w:val="009E1629"/>
    <w:rsid w:val="009E165B"/>
    <w:rsid w:val="009E3CF0"/>
    <w:rsid w:val="009F1799"/>
    <w:rsid w:val="009F3ACC"/>
    <w:rsid w:val="00A01B49"/>
    <w:rsid w:val="00A01E52"/>
    <w:rsid w:val="00A02392"/>
    <w:rsid w:val="00A02877"/>
    <w:rsid w:val="00A03D4B"/>
    <w:rsid w:val="00A046E2"/>
    <w:rsid w:val="00A075C6"/>
    <w:rsid w:val="00A12959"/>
    <w:rsid w:val="00A1332D"/>
    <w:rsid w:val="00A16832"/>
    <w:rsid w:val="00A2678D"/>
    <w:rsid w:val="00A326DD"/>
    <w:rsid w:val="00A35EFA"/>
    <w:rsid w:val="00A40A2E"/>
    <w:rsid w:val="00A44CD4"/>
    <w:rsid w:val="00A50733"/>
    <w:rsid w:val="00A5282D"/>
    <w:rsid w:val="00A52986"/>
    <w:rsid w:val="00A56A25"/>
    <w:rsid w:val="00A60C52"/>
    <w:rsid w:val="00A62E57"/>
    <w:rsid w:val="00A649E7"/>
    <w:rsid w:val="00A8762B"/>
    <w:rsid w:val="00A909A8"/>
    <w:rsid w:val="00AA17E6"/>
    <w:rsid w:val="00AA345B"/>
    <w:rsid w:val="00AA5471"/>
    <w:rsid w:val="00AA75D2"/>
    <w:rsid w:val="00AB0AF2"/>
    <w:rsid w:val="00AB1539"/>
    <w:rsid w:val="00AB155D"/>
    <w:rsid w:val="00AB5072"/>
    <w:rsid w:val="00AC19E4"/>
    <w:rsid w:val="00AC4973"/>
    <w:rsid w:val="00AD5428"/>
    <w:rsid w:val="00AE35EC"/>
    <w:rsid w:val="00AF245E"/>
    <w:rsid w:val="00B010EA"/>
    <w:rsid w:val="00B015D4"/>
    <w:rsid w:val="00B03DA0"/>
    <w:rsid w:val="00B104DB"/>
    <w:rsid w:val="00B10D5F"/>
    <w:rsid w:val="00B13CB4"/>
    <w:rsid w:val="00B141A5"/>
    <w:rsid w:val="00B17F2E"/>
    <w:rsid w:val="00B2699E"/>
    <w:rsid w:val="00B35231"/>
    <w:rsid w:val="00B36384"/>
    <w:rsid w:val="00B37317"/>
    <w:rsid w:val="00B45FFA"/>
    <w:rsid w:val="00B47E45"/>
    <w:rsid w:val="00B511C9"/>
    <w:rsid w:val="00B561A5"/>
    <w:rsid w:val="00B7169C"/>
    <w:rsid w:val="00B7734E"/>
    <w:rsid w:val="00B81060"/>
    <w:rsid w:val="00B81911"/>
    <w:rsid w:val="00B83B4A"/>
    <w:rsid w:val="00B90885"/>
    <w:rsid w:val="00B95D72"/>
    <w:rsid w:val="00BA722A"/>
    <w:rsid w:val="00BC14FE"/>
    <w:rsid w:val="00BC51DF"/>
    <w:rsid w:val="00BD0860"/>
    <w:rsid w:val="00BD32D3"/>
    <w:rsid w:val="00BD427D"/>
    <w:rsid w:val="00BD524B"/>
    <w:rsid w:val="00BD52E9"/>
    <w:rsid w:val="00BD7F12"/>
    <w:rsid w:val="00BE1224"/>
    <w:rsid w:val="00BE2FD6"/>
    <w:rsid w:val="00BF0D26"/>
    <w:rsid w:val="00BF3308"/>
    <w:rsid w:val="00BF7B27"/>
    <w:rsid w:val="00BF7FF3"/>
    <w:rsid w:val="00C0047E"/>
    <w:rsid w:val="00C0180A"/>
    <w:rsid w:val="00C02735"/>
    <w:rsid w:val="00C04969"/>
    <w:rsid w:val="00C10A79"/>
    <w:rsid w:val="00C134D2"/>
    <w:rsid w:val="00C2356B"/>
    <w:rsid w:val="00C240FD"/>
    <w:rsid w:val="00C30BF2"/>
    <w:rsid w:val="00C347D8"/>
    <w:rsid w:val="00C34CBE"/>
    <w:rsid w:val="00C360D3"/>
    <w:rsid w:val="00C402BB"/>
    <w:rsid w:val="00C404B8"/>
    <w:rsid w:val="00C40D57"/>
    <w:rsid w:val="00C4330D"/>
    <w:rsid w:val="00C43B9E"/>
    <w:rsid w:val="00C44195"/>
    <w:rsid w:val="00C45D65"/>
    <w:rsid w:val="00C45E16"/>
    <w:rsid w:val="00C51F27"/>
    <w:rsid w:val="00C51FBE"/>
    <w:rsid w:val="00C5219A"/>
    <w:rsid w:val="00C53333"/>
    <w:rsid w:val="00C565A9"/>
    <w:rsid w:val="00C56BA6"/>
    <w:rsid w:val="00C61386"/>
    <w:rsid w:val="00C62437"/>
    <w:rsid w:val="00C66BBF"/>
    <w:rsid w:val="00C67F9A"/>
    <w:rsid w:val="00C73B9C"/>
    <w:rsid w:val="00C750B1"/>
    <w:rsid w:val="00C92DB8"/>
    <w:rsid w:val="00C93E57"/>
    <w:rsid w:val="00C97FD2"/>
    <w:rsid w:val="00CA3C77"/>
    <w:rsid w:val="00CA3D88"/>
    <w:rsid w:val="00CA5239"/>
    <w:rsid w:val="00CB21A0"/>
    <w:rsid w:val="00CB4001"/>
    <w:rsid w:val="00CB4C0A"/>
    <w:rsid w:val="00CC619B"/>
    <w:rsid w:val="00CD790D"/>
    <w:rsid w:val="00CE2039"/>
    <w:rsid w:val="00CE74A2"/>
    <w:rsid w:val="00CF5D33"/>
    <w:rsid w:val="00CF61AB"/>
    <w:rsid w:val="00CF72DC"/>
    <w:rsid w:val="00D021F4"/>
    <w:rsid w:val="00D04CBF"/>
    <w:rsid w:val="00D05027"/>
    <w:rsid w:val="00D05802"/>
    <w:rsid w:val="00D12568"/>
    <w:rsid w:val="00D13948"/>
    <w:rsid w:val="00D357B2"/>
    <w:rsid w:val="00D37925"/>
    <w:rsid w:val="00D4196F"/>
    <w:rsid w:val="00D45651"/>
    <w:rsid w:val="00D458EA"/>
    <w:rsid w:val="00D45A1D"/>
    <w:rsid w:val="00D51779"/>
    <w:rsid w:val="00D533C3"/>
    <w:rsid w:val="00D539C0"/>
    <w:rsid w:val="00D640F7"/>
    <w:rsid w:val="00D67E15"/>
    <w:rsid w:val="00D71CC2"/>
    <w:rsid w:val="00D73495"/>
    <w:rsid w:val="00D772F5"/>
    <w:rsid w:val="00D803F8"/>
    <w:rsid w:val="00D81D2A"/>
    <w:rsid w:val="00D975A7"/>
    <w:rsid w:val="00DA041E"/>
    <w:rsid w:val="00DA14B1"/>
    <w:rsid w:val="00DA3637"/>
    <w:rsid w:val="00DA568F"/>
    <w:rsid w:val="00DA6F2E"/>
    <w:rsid w:val="00DB02B6"/>
    <w:rsid w:val="00DB15BD"/>
    <w:rsid w:val="00DB1B39"/>
    <w:rsid w:val="00DB77B1"/>
    <w:rsid w:val="00DC2661"/>
    <w:rsid w:val="00DC4AD9"/>
    <w:rsid w:val="00DD254A"/>
    <w:rsid w:val="00DD2D75"/>
    <w:rsid w:val="00DE2BB7"/>
    <w:rsid w:val="00DE367F"/>
    <w:rsid w:val="00DE5F20"/>
    <w:rsid w:val="00DE7145"/>
    <w:rsid w:val="00DE754A"/>
    <w:rsid w:val="00DE757F"/>
    <w:rsid w:val="00DF3A30"/>
    <w:rsid w:val="00E0030E"/>
    <w:rsid w:val="00E01D3E"/>
    <w:rsid w:val="00E15CB9"/>
    <w:rsid w:val="00E2121E"/>
    <w:rsid w:val="00E21456"/>
    <w:rsid w:val="00E217A9"/>
    <w:rsid w:val="00E378A2"/>
    <w:rsid w:val="00E43587"/>
    <w:rsid w:val="00E468A7"/>
    <w:rsid w:val="00E51615"/>
    <w:rsid w:val="00E55A8B"/>
    <w:rsid w:val="00E572E1"/>
    <w:rsid w:val="00E577E1"/>
    <w:rsid w:val="00E6048E"/>
    <w:rsid w:val="00E607B8"/>
    <w:rsid w:val="00E60D96"/>
    <w:rsid w:val="00E611D6"/>
    <w:rsid w:val="00E640BE"/>
    <w:rsid w:val="00E64644"/>
    <w:rsid w:val="00E71B5F"/>
    <w:rsid w:val="00E86101"/>
    <w:rsid w:val="00E92392"/>
    <w:rsid w:val="00E9267D"/>
    <w:rsid w:val="00E92AF7"/>
    <w:rsid w:val="00E93FEA"/>
    <w:rsid w:val="00E961EC"/>
    <w:rsid w:val="00EA0CFC"/>
    <w:rsid w:val="00EC363D"/>
    <w:rsid w:val="00EC7CD7"/>
    <w:rsid w:val="00ED1A34"/>
    <w:rsid w:val="00ED367F"/>
    <w:rsid w:val="00ED40C6"/>
    <w:rsid w:val="00ED4F59"/>
    <w:rsid w:val="00ED53E9"/>
    <w:rsid w:val="00EE517D"/>
    <w:rsid w:val="00EF4F46"/>
    <w:rsid w:val="00EF522B"/>
    <w:rsid w:val="00EF69F7"/>
    <w:rsid w:val="00EF7C65"/>
    <w:rsid w:val="00F115DE"/>
    <w:rsid w:val="00F13018"/>
    <w:rsid w:val="00F153EA"/>
    <w:rsid w:val="00F17198"/>
    <w:rsid w:val="00F241B3"/>
    <w:rsid w:val="00F366A7"/>
    <w:rsid w:val="00F40733"/>
    <w:rsid w:val="00F518A8"/>
    <w:rsid w:val="00F52F9C"/>
    <w:rsid w:val="00F545ED"/>
    <w:rsid w:val="00F57119"/>
    <w:rsid w:val="00F60C5A"/>
    <w:rsid w:val="00F66E8C"/>
    <w:rsid w:val="00F711E8"/>
    <w:rsid w:val="00F73B9A"/>
    <w:rsid w:val="00F9018A"/>
    <w:rsid w:val="00FA1A3B"/>
    <w:rsid w:val="00FA26AB"/>
    <w:rsid w:val="00FC6A10"/>
    <w:rsid w:val="00FD5931"/>
    <w:rsid w:val="00FE3A2C"/>
    <w:rsid w:val="00FE4C55"/>
    <w:rsid w:val="00FE59EF"/>
    <w:rsid w:val="00FF2B3A"/>
    <w:rsid w:val="00FF54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DE1CF"/>
  <w15:docId w15:val="{2A973DA5-57DE-4CCA-8489-B6C66501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286B"/>
    <w:pPr>
      <w:spacing w:after="0" w:line="280" w:lineRule="atLeast"/>
    </w:pPr>
    <w:rPr>
      <w:sz w:val="20"/>
    </w:rPr>
  </w:style>
  <w:style w:type="paragraph" w:styleId="Titre1">
    <w:name w:val="heading 1"/>
    <w:basedOn w:val="Normal"/>
    <w:next w:val="Normal"/>
    <w:link w:val="Titre1Car"/>
    <w:uiPriority w:val="9"/>
    <w:rsid w:val="00C92DB8"/>
    <w:pPr>
      <w:keepNext/>
      <w:keepLines/>
      <w:numPr>
        <w:numId w:val="11"/>
      </w:numPr>
      <w:spacing w:after="240" w:line="336" w:lineRule="atLeast"/>
      <w:ind w:left="397" w:hanging="397"/>
      <w:outlineLvl w:val="0"/>
    </w:pPr>
    <w:rPr>
      <w:rFonts w:asciiTheme="majorHAnsi" w:eastAsiaTheme="majorEastAsia" w:hAnsiTheme="majorHAnsi" w:cstheme="majorBidi"/>
      <w:b/>
      <w:bCs/>
      <w:color w:val="FFFFFF" w:themeColor="background2"/>
      <w:sz w:val="28"/>
      <w:szCs w:val="28"/>
    </w:rPr>
  </w:style>
  <w:style w:type="paragraph" w:styleId="Titre2">
    <w:name w:val="heading 2"/>
    <w:basedOn w:val="Normal"/>
    <w:next w:val="Normal"/>
    <w:link w:val="Titre2Car"/>
    <w:uiPriority w:val="9"/>
    <w:rsid w:val="00C92DB8"/>
    <w:pPr>
      <w:keepNext/>
      <w:keepLines/>
      <w:spacing w:after="1180" w:line="336" w:lineRule="atLeast"/>
      <w:outlineLvl w:val="1"/>
    </w:pPr>
    <w:rPr>
      <w:rFonts w:asciiTheme="majorHAnsi" w:eastAsiaTheme="majorEastAsia" w:hAnsiTheme="majorHAnsi" w:cstheme="majorBidi"/>
      <w:bCs/>
      <w:color w:val="4F9E30" w:themeColor="text2"/>
      <w:sz w:val="28"/>
      <w:szCs w:val="26"/>
    </w:rPr>
  </w:style>
  <w:style w:type="paragraph" w:styleId="Titre3">
    <w:name w:val="heading 3"/>
    <w:basedOn w:val="Normal"/>
    <w:next w:val="Normal"/>
    <w:link w:val="Titre3Car"/>
    <w:uiPriority w:val="9"/>
    <w:unhideWhenUsed/>
    <w:rsid w:val="006644DB"/>
    <w:pPr>
      <w:keepNext/>
      <w:keepLines/>
      <w:spacing w:before="40"/>
      <w:outlineLvl w:val="2"/>
    </w:pPr>
    <w:rPr>
      <w:rFonts w:asciiTheme="majorHAnsi" w:eastAsiaTheme="majorEastAsia" w:hAnsiTheme="majorHAnsi" w:cstheme="majorBidi"/>
      <w:color w:val="000C37"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rsid w:val="00B95D72"/>
    <w:pPr>
      <w:pBdr>
        <w:bottom w:val="single" w:sz="8" w:space="4" w:color="001A70" w:themeColor="accent1"/>
      </w:pBdr>
      <w:spacing w:after="300" w:line="240" w:lineRule="auto"/>
      <w:contextualSpacing/>
    </w:pPr>
    <w:rPr>
      <w:rFonts w:asciiTheme="majorHAnsi" w:eastAsiaTheme="majorEastAsia" w:hAnsiTheme="majorHAnsi" w:cstheme="majorBidi"/>
      <w:color w:val="3A7624" w:themeColor="text2" w:themeShade="BF"/>
      <w:spacing w:val="5"/>
      <w:kern w:val="28"/>
      <w:sz w:val="52"/>
      <w:szCs w:val="52"/>
    </w:rPr>
  </w:style>
  <w:style w:type="character" w:customStyle="1" w:styleId="TitreCar">
    <w:name w:val="Titre Car"/>
    <w:basedOn w:val="Policepardfaut"/>
    <w:link w:val="Titre"/>
    <w:uiPriority w:val="10"/>
    <w:rsid w:val="00B95D72"/>
    <w:rPr>
      <w:rFonts w:asciiTheme="majorHAnsi" w:eastAsiaTheme="majorEastAsia" w:hAnsiTheme="majorHAnsi" w:cstheme="majorBidi"/>
      <w:color w:val="3A7624" w:themeColor="text2" w:themeShade="BF"/>
      <w:spacing w:val="5"/>
      <w:kern w:val="28"/>
      <w:sz w:val="52"/>
      <w:szCs w:val="52"/>
    </w:rPr>
  </w:style>
  <w:style w:type="paragraph" w:styleId="En-tte">
    <w:name w:val="header"/>
    <w:link w:val="En-tteCar"/>
    <w:uiPriority w:val="99"/>
    <w:rsid w:val="00D67E15"/>
    <w:pPr>
      <w:spacing w:after="0" w:line="240" w:lineRule="exact"/>
    </w:pPr>
    <w:rPr>
      <w:sz w:val="24"/>
    </w:rPr>
  </w:style>
  <w:style w:type="character" w:customStyle="1" w:styleId="En-tteCar">
    <w:name w:val="En-tête Car"/>
    <w:basedOn w:val="Policepardfaut"/>
    <w:link w:val="En-tte"/>
    <w:uiPriority w:val="99"/>
    <w:rsid w:val="00D67E15"/>
    <w:rPr>
      <w:sz w:val="24"/>
    </w:rPr>
  </w:style>
  <w:style w:type="paragraph" w:styleId="Pieddepage">
    <w:name w:val="footer"/>
    <w:link w:val="PieddepageCar"/>
    <w:uiPriority w:val="99"/>
    <w:rsid w:val="00D67E15"/>
    <w:pPr>
      <w:spacing w:after="0" w:line="240" w:lineRule="exact"/>
    </w:pPr>
    <w:rPr>
      <w:sz w:val="24"/>
    </w:rPr>
  </w:style>
  <w:style w:type="character" w:customStyle="1" w:styleId="PieddepageCar">
    <w:name w:val="Pied de page Car"/>
    <w:basedOn w:val="Policepardfaut"/>
    <w:link w:val="Pieddepage"/>
    <w:uiPriority w:val="99"/>
    <w:rsid w:val="00D67E15"/>
    <w:rPr>
      <w:sz w:val="24"/>
    </w:rPr>
  </w:style>
  <w:style w:type="paragraph" w:styleId="Textedebulles">
    <w:name w:val="Balloon Text"/>
    <w:basedOn w:val="Normal"/>
    <w:link w:val="TextedebullesCar"/>
    <w:uiPriority w:val="99"/>
    <w:semiHidden/>
    <w:unhideWhenUsed/>
    <w:rsid w:val="00D67E1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7E15"/>
    <w:rPr>
      <w:rFonts w:ascii="Tahoma" w:hAnsi="Tahoma" w:cs="Tahoma"/>
      <w:sz w:val="16"/>
      <w:szCs w:val="16"/>
    </w:rPr>
  </w:style>
  <w:style w:type="table" w:styleId="Grilledutableau">
    <w:name w:val="Table Grid"/>
    <w:basedOn w:val="TableauNormal"/>
    <w:uiPriority w:val="59"/>
    <w:rsid w:val="00743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92DB8"/>
    <w:rPr>
      <w:rFonts w:asciiTheme="majorHAnsi" w:eastAsiaTheme="majorEastAsia" w:hAnsiTheme="majorHAnsi" w:cstheme="majorBidi"/>
      <w:b/>
      <w:bCs/>
      <w:color w:val="FFFFFF" w:themeColor="background2"/>
      <w:sz w:val="28"/>
      <w:szCs w:val="28"/>
    </w:rPr>
  </w:style>
  <w:style w:type="paragraph" w:customStyle="1" w:styleId="Textecourant">
    <w:name w:val="Texte courant"/>
    <w:basedOn w:val="Normal"/>
    <w:link w:val="TextecourantCar"/>
    <w:qFormat/>
    <w:rsid w:val="00B7734E"/>
    <w:pPr>
      <w:jc w:val="both"/>
    </w:pPr>
    <w:rPr>
      <w:color w:val="001A70" w:themeColor="accent1"/>
    </w:rPr>
  </w:style>
  <w:style w:type="paragraph" w:customStyle="1" w:styleId="soussoustitre">
    <w:name w:val="sous sous titre"/>
    <w:basedOn w:val="Titreblocimage"/>
    <w:qFormat/>
    <w:rsid w:val="0091111B"/>
    <w:pPr>
      <w:outlineLvl w:val="2"/>
    </w:pPr>
    <w:rPr>
      <w:sz w:val="24"/>
      <w:szCs w:val="24"/>
    </w:rPr>
  </w:style>
  <w:style w:type="paragraph" w:customStyle="1" w:styleId="Tableautitre">
    <w:name w:val="Tableau titre"/>
    <w:basedOn w:val="Textecourant"/>
    <w:rsid w:val="00DE367F"/>
    <w:pPr>
      <w:spacing w:line="192" w:lineRule="exact"/>
      <w:jc w:val="center"/>
    </w:pPr>
    <w:rPr>
      <w:b/>
      <w:color w:val="FFFFFF" w:themeColor="background2"/>
      <w:sz w:val="16"/>
    </w:rPr>
  </w:style>
  <w:style w:type="paragraph" w:customStyle="1" w:styleId="Tableautextebleu">
    <w:name w:val="Tableau texte bleu"/>
    <w:basedOn w:val="Tableautexte"/>
    <w:rsid w:val="00047C03"/>
    <w:pPr>
      <w:spacing w:before="160" w:line="120" w:lineRule="exact"/>
    </w:pPr>
    <w:rPr>
      <w:color w:val="4F9E30" w:themeColor="text2"/>
      <w:sz w:val="10"/>
    </w:rPr>
  </w:style>
  <w:style w:type="paragraph" w:customStyle="1" w:styleId="Tableautexte">
    <w:name w:val="Tableau texte"/>
    <w:basedOn w:val="Textecourant"/>
    <w:rsid w:val="00047C03"/>
    <w:pPr>
      <w:spacing w:before="240" w:after="240" w:line="264" w:lineRule="exact"/>
      <w:jc w:val="center"/>
    </w:pPr>
    <w:rPr>
      <w:sz w:val="22"/>
    </w:rPr>
  </w:style>
  <w:style w:type="paragraph" w:customStyle="1" w:styleId="Textecourantgrasbleuclair">
    <w:name w:val="Texte courant gras bleu clair"/>
    <w:basedOn w:val="Textecourant"/>
    <w:link w:val="TextecourantgrasbleuclairCar"/>
    <w:rsid w:val="00B37317"/>
    <w:rPr>
      <w:b/>
      <w:color w:val="4F9E30" w:themeColor="text2"/>
    </w:rPr>
  </w:style>
  <w:style w:type="character" w:customStyle="1" w:styleId="TextecourantCar">
    <w:name w:val="Texte courant Car"/>
    <w:basedOn w:val="Policepardfaut"/>
    <w:link w:val="Textecourant"/>
    <w:rsid w:val="00B7734E"/>
    <w:rPr>
      <w:color w:val="001A70" w:themeColor="accent1"/>
      <w:sz w:val="20"/>
    </w:rPr>
  </w:style>
  <w:style w:type="character" w:customStyle="1" w:styleId="TextecourantgrasbleuclairCar">
    <w:name w:val="Texte courant gras bleu clair Car"/>
    <w:basedOn w:val="TextecourantCar"/>
    <w:link w:val="Textecourantgrasbleuclair"/>
    <w:rsid w:val="002578BE"/>
    <w:rPr>
      <w:b/>
      <w:color w:val="4F9E30" w:themeColor="text2"/>
      <w:sz w:val="20"/>
    </w:rPr>
  </w:style>
  <w:style w:type="paragraph" w:customStyle="1" w:styleId="Textecourantgrasbleufonc">
    <w:name w:val="Texte courant gras bleu foncé"/>
    <w:basedOn w:val="Textecourant"/>
    <w:link w:val="TextecourantgrasbleufoncCar"/>
    <w:rsid w:val="002578BE"/>
    <w:rPr>
      <w:b/>
      <w:color w:val="FFFFFF" w:themeColor="background2"/>
    </w:rPr>
  </w:style>
  <w:style w:type="paragraph" w:customStyle="1" w:styleId="Titrebloc">
    <w:name w:val="Titre bloc"/>
    <w:basedOn w:val="Textebloc"/>
    <w:rsid w:val="002578BE"/>
    <w:rPr>
      <w:b/>
      <w:color w:val="88D910" w:themeColor="accent4"/>
    </w:rPr>
  </w:style>
  <w:style w:type="character" w:customStyle="1" w:styleId="TextecourantgrasbleufoncCar">
    <w:name w:val="Texte courant gras bleu foncé Car"/>
    <w:basedOn w:val="TextecourantCar"/>
    <w:link w:val="Textecourantgrasbleufonc"/>
    <w:rsid w:val="002578BE"/>
    <w:rPr>
      <w:b/>
      <w:color w:val="FFFFFF" w:themeColor="background2"/>
      <w:sz w:val="20"/>
    </w:rPr>
  </w:style>
  <w:style w:type="paragraph" w:customStyle="1" w:styleId="Textebloc">
    <w:name w:val="Texte bloc"/>
    <w:basedOn w:val="Normal"/>
    <w:rsid w:val="002578BE"/>
    <w:pPr>
      <w:jc w:val="both"/>
    </w:pPr>
  </w:style>
  <w:style w:type="paragraph" w:customStyle="1" w:styleId="Communiqudepresse">
    <w:name w:val="Communiqué de presse"/>
    <w:basedOn w:val="Normal"/>
    <w:rsid w:val="006353F8"/>
    <w:pPr>
      <w:spacing w:before="60" w:line="288" w:lineRule="exact"/>
      <w:jc w:val="right"/>
    </w:pPr>
    <w:rPr>
      <w:b/>
      <w:color w:val="FFFFFF" w:themeColor="background2"/>
      <w:sz w:val="24"/>
    </w:rPr>
  </w:style>
  <w:style w:type="paragraph" w:styleId="Date">
    <w:name w:val="Date"/>
    <w:basedOn w:val="Normal"/>
    <w:next w:val="Normal"/>
    <w:link w:val="DateCar"/>
    <w:uiPriority w:val="99"/>
    <w:rsid w:val="006D37E9"/>
    <w:pPr>
      <w:spacing w:line="192" w:lineRule="exact"/>
      <w:jc w:val="right"/>
    </w:pPr>
    <w:rPr>
      <w:sz w:val="16"/>
    </w:rPr>
  </w:style>
  <w:style w:type="character" w:customStyle="1" w:styleId="DateCar">
    <w:name w:val="Date Car"/>
    <w:basedOn w:val="Policepardfaut"/>
    <w:link w:val="Date"/>
    <w:uiPriority w:val="99"/>
    <w:rsid w:val="006D37E9"/>
    <w:rPr>
      <w:sz w:val="16"/>
    </w:rPr>
  </w:style>
  <w:style w:type="paragraph" w:customStyle="1" w:styleId="Communiqudepresseautomatique">
    <w:name w:val="Communiqué de presse automatique"/>
    <w:basedOn w:val="Normal"/>
    <w:rsid w:val="000E74DF"/>
    <w:pPr>
      <w:framePr w:w="10206" w:h="1418" w:wrap="notBeside" w:vAnchor="page" w:hAnchor="page" w:x="852" w:y="852"/>
      <w:spacing w:line="288" w:lineRule="exact"/>
      <w:jc w:val="right"/>
    </w:pPr>
    <w:rPr>
      <w:b/>
      <w:color w:val="FFFFFF" w:themeColor="background2"/>
      <w:sz w:val="24"/>
    </w:rPr>
  </w:style>
  <w:style w:type="paragraph" w:customStyle="1" w:styleId="Dateautomatique">
    <w:name w:val="Date automatique"/>
    <w:basedOn w:val="Communiqudepresseautomatique"/>
    <w:rsid w:val="00ED1A34"/>
    <w:pPr>
      <w:framePr w:wrap="notBeside"/>
      <w:spacing w:line="192" w:lineRule="exact"/>
    </w:pPr>
    <w:rPr>
      <w:b w:val="0"/>
      <w:color w:val="auto"/>
      <w:sz w:val="16"/>
    </w:rPr>
  </w:style>
  <w:style w:type="character" w:customStyle="1" w:styleId="Titre2Car">
    <w:name w:val="Titre 2 Car"/>
    <w:basedOn w:val="Policepardfaut"/>
    <w:link w:val="Titre2"/>
    <w:uiPriority w:val="9"/>
    <w:rsid w:val="00C92DB8"/>
    <w:rPr>
      <w:rFonts w:asciiTheme="majorHAnsi" w:eastAsiaTheme="majorEastAsia" w:hAnsiTheme="majorHAnsi" w:cstheme="majorBidi"/>
      <w:bCs/>
      <w:color w:val="4F9E30" w:themeColor="text2"/>
      <w:sz w:val="28"/>
      <w:szCs w:val="26"/>
    </w:rPr>
  </w:style>
  <w:style w:type="paragraph" w:customStyle="1" w:styleId="Textevisuel">
    <w:name w:val="Texte visuel"/>
    <w:basedOn w:val="Textecourant"/>
    <w:rsid w:val="000F7E48"/>
    <w:pPr>
      <w:pBdr>
        <w:top w:val="single" w:sz="48" w:space="8" w:color="88D910" w:themeColor="accent4"/>
        <w:left w:val="single" w:sz="48" w:space="5" w:color="88D910" w:themeColor="accent4"/>
        <w:bottom w:val="single" w:sz="48" w:space="8" w:color="88D910" w:themeColor="accent4"/>
        <w:right w:val="single" w:sz="48" w:space="8" w:color="88D910" w:themeColor="accent4"/>
      </w:pBdr>
      <w:shd w:val="clear" w:color="auto" w:fill="88D910" w:themeFill="accent4"/>
      <w:spacing w:line="220" w:lineRule="exact"/>
      <w:ind w:left="284" w:right="284"/>
    </w:pPr>
    <w:rPr>
      <w:color w:val="FFFFFF" w:themeColor="background1"/>
      <w:sz w:val="16"/>
    </w:rPr>
  </w:style>
  <w:style w:type="paragraph" w:customStyle="1" w:styleId="Titrepieddepage">
    <w:name w:val="Titre pied de page"/>
    <w:basedOn w:val="Normal"/>
    <w:rsid w:val="00827F49"/>
    <w:pPr>
      <w:framePr w:w="10206" w:h="1673" w:wrap="notBeside" w:vAnchor="page" w:hAnchor="page" w:x="852" w:y="14318" w:anchorLock="1"/>
      <w:spacing w:line="160" w:lineRule="exact"/>
    </w:pPr>
    <w:rPr>
      <w:b/>
      <w:sz w:val="12"/>
    </w:rPr>
  </w:style>
  <w:style w:type="paragraph" w:customStyle="1" w:styleId="Textepieddepage">
    <w:name w:val="Texte pied de page"/>
    <w:basedOn w:val="Titrepieddepage"/>
    <w:qFormat/>
    <w:rsid w:val="00242A96"/>
    <w:pPr>
      <w:framePr w:wrap="notBeside"/>
      <w:spacing w:line="130" w:lineRule="exact"/>
    </w:pPr>
    <w:rPr>
      <w:b w:val="0"/>
      <w:color w:val="7F7F7F" w:themeColor="text1" w:themeTint="80"/>
      <w:sz w:val="16"/>
    </w:rPr>
  </w:style>
  <w:style w:type="paragraph" w:customStyle="1" w:styleId="Titrecontacts">
    <w:name w:val="Titre contacts"/>
    <w:basedOn w:val="Normal"/>
    <w:rsid w:val="00C92DB8"/>
    <w:pPr>
      <w:framePr w:w="10206" w:h="1673" w:wrap="notBeside" w:vAnchor="page" w:hAnchor="page" w:x="852" w:y="14318" w:anchorLock="1"/>
      <w:spacing w:line="160" w:lineRule="exact"/>
      <w:ind w:left="142" w:right="142"/>
    </w:pPr>
    <w:rPr>
      <w:b/>
      <w:color w:val="FFFFFF" w:themeColor="background1"/>
      <w:sz w:val="12"/>
    </w:rPr>
  </w:style>
  <w:style w:type="paragraph" w:customStyle="1" w:styleId="Textecontacts">
    <w:name w:val="Texte contacts"/>
    <w:basedOn w:val="Titrecontacts"/>
    <w:rsid w:val="00C92DB8"/>
    <w:pPr>
      <w:framePr w:wrap="notBeside"/>
      <w:spacing w:line="130" w:lineRule="exact"/>
    </w:pPr>
    <w:rPr>
      <w:b w:val="0"/>
      <w:sz w:val="10"/>
    </w:rPr>
  </w:style>
  <w:style w:type="paragraph" w:customStyle="1" w:styleId="Interligne">
    <w:name w:val="Interligne"/>
    <w:basedOn w:val="Normal"/>
    <w:rsid w:val="000C1EBB"/>
    <w:pPr>
      <w:spacing w:line="240" w:lineRule="exact"/>
    </w:pPr>
  </w:style>
  <w:style w:type="paragraph" w:customStyle="1" w:styleId="Titredudocument">
    <w:name w:val="Titre du document"/>
    <w:basedOn w:val="Normal"/>
    <w:qFormat/>
    <w:rsid w:val="00CB21A0"/>
    <w:pPr>
      <w:spacing w:after="600" w:line="504" w:lineRule="atLeast"/>
      <w:ind w:left="851" w:right="4534"/>
    </w:pPr>
    <w:rPr>
      <w:b/>
      <w:color w:val="FFFFFF" w:themeColor="background1"/>
      <w:sz w:val="56"/>
      <w:szCs w:val="36"/>
    </w:rPr>
  </w:style>
  <w:style w:type="paragraph" w:customStyle="1" w:styleId="Dossierdepresse">
    <w:name w:val="Dossier de presse"/>
    <w:basedOn w:val="Normal"/>
    <w:rsid w:val="002C449B"/>
    <w:pPr>
      <w:spacing w:before="60" w:line="288" w:lineRule="exact"/>
      <w:jc w:val="right"/>
    </w:pPr>
    <w:rPr>
      <w:b/>
      <w:color w:val="FFFFFF" w:themeColor="background2"/>
      <w:sz w:val="24"/>
    </w:rPr>
  </w:style>
  <w:style w:type="paragraph" w:customStyle="1" w:styleId="Dossierdepresseautomatique">
    <w:name w:val="Dossier de presse automatique"/>
    <w:basedOn w:val="Normal"/>
    <w:rsid w:val="002C449B"/>
    <w:pPr>
      <w:framePr w:w="10206" w:h="1418" w:wrap="notBeside" w:vAnchor="page" w:hAnchor="page" w:x="852" w:y="852"/>
      <w:spacing w:line="288" w:lineRule="exact"/>
      <w:jc w:val="right"/>
    </w:pPr>
    <w:rPr>
      <w:b/>
      <w:color w:val="FFFFFF" w:themeColor="background2"/>
      <w:sz w:val="24"/>
    </w:rPr>
  </w:style>
  <w:style w:type="paragraph" w:customStyle="1" w:styleId="Textecourantbleuclair">
    <w:name w:val="Texte courant bleu clair"/>
    <w:basedOn w:val="Textecourant"/>
    <w:link w:val="TextecourantbleuclairCar"/>
    <w:rsid w:val="00827F49"/>
    <w:pPr>
      <w:spacing w:line="240" w:lineRule="atLeast"/>
    </w:pPr>
    <w:rPr>
      <w:color w:val="4F9E30" w:themeColor="text2"/>
    </w:rPr>
  </w:style>
  <w:style w:type="character" w:customStyle="1" w:styleId="TextecourantbleuclairCar">
    <w:name w:val="Texte courant bleu clair Car"/>
    <w:basedOn w:val="TextecourantCar"/>
    <w:link w:val="Textecourantbleuclair"/>
    <w:rsid w:val="00827F49"/>
    <w:rPr>
      <w:color w:val="4F9E30" w:themeColor="text2"/>
      <w:sz w:val="20"/>
    </w:rPr>
  </w:style>
  <w:style w:type="paragraph" w:customStyle="1" w:styleId="Titrepage">
    <w:name w:val="Titre page"/>
    <w:basedOn w:val="Titre1"/>
    <w:next w:val="Titre1"/>
    <w:link w:val="TitrepageCar"/>
    <w:qFormat/>
    <w:rsid w:val="00256C84"/>
    <w:pPr>
      <w:numPr>
        <w:numId w:val="0"/>
      </w:numPr>
      <w:spacing w:after="200" w:line="276" w:lineRule="auto"/>
    </w:pPr>
    <w:rPr>
      <w:bCs w:val="0"/>
      <w:color w:val="1089FF" w:themeColor="accent3"/>
      <w:sz w:val="36"/>
      <w:szCs w:val="36"/>
    </w:rPr>
  </w:style>
  <w:style w:type="paragraph" w:customStyle="1" w:styleId="Soustitreintroduction">
    <w:name w:val="Sous titre introduction"/>
    <w:basedOn w:val="Titre3"/>
    <w:qFormat/>
    <w:rsid w:val="0091111B"/>
    <w:pPr>
      <w:spacing w:after="300" w:line="336" w:lineRule="atLeast"/>
      <w:outlineLvl w:val="1"/>
    </w:pPr>
    <w:rPr>
      <w:b/>
      <w:color w:val="001A70" w:themeColor="accent1"/>
      <w:sz w:val="28"/>
    </w:rPr>
  </w:style>
  <w:style w:type="paragraph" w:styleId="TM1">
    <w:name w:val="toc 1"/>
    <w:basedOn w:val="Normal"/>
    <w:next w:val="Normal"/>
    <w:autoRedefine/>
    <w:uiPriority w:val="39"/>
    <w:unhideWhenUsed/>
    <w:rsid w:val="0091111B"/>
    <w:pPr>
      <w:tabs>
        <w:tab w:val="right" w:leader="dot" w:pos="10194"/>
      </w:tabs>
      <w:spacing w:before="120"/>
    </w:pPr>
    <w:rPr>
      <w:rFonts w:cstheme="minorHAnsi"/>
      <w:b/>
      <w:bCs/>
      <w:i/>
      <w:iCs/>
      <w:noProof/>
      <w:color w:val="1089FF" w:themeColor="accent3"/>
      <w:sz w:val="28"/>
      <w:szCs w:val="28"/>
    </w:rPr>
  </w:style>
  <w:style w:type="paragraph" w:styleId="TM2">
    <w:name w:val="toc 2"/>
    <w:basedOn w:val="Normal"/>
    <w:next w:val="Normal"/>
    <w:autoRedefine/>
    <w:uiPriority w:val="39"/>
    <w:unhideWhenUsed/>
    <w:rsid w:val="002D2C18"/>
    <w:pPr>
      <w:spacing w:before="120"/>
    </w:pPr>
    <w:rPr>
      <w:rFonts w:cstheme="minorHAnsi"/>
      <w:b/>
      <w:bCs/>
      <w:color w:val="001A70" w:themeColor="accent1"/>
      <w:sz w:val="24"/>
    </w:rPr>
  </w:style>
  <w:style w:type="paragraph" w:customStyle="1" w:styleId="Titresommaire">
    <w:name w:val="Titre sommaire"/>
    <w:basedOn w:val="Textecourant"/>
    <w:rsid w:val="00827F49"/>
    <w:pPr>
      <w:spacing w:line="1000" w:lineRule="exact"/>
    </w:pPr>
    <w:rPr>
      <w:b/>
      <w:color w:val="FFFFFF" w:themeColor="background2"/>
      <w:sz w:val="60"/>
    </w:rPr>
  </w:style>
  <w:style w:type="character" w:styleId="Lienhypertexte">
    <w:name w:val="Hyperlink"/>
    <w:basedOn w:val="Policepardfaut"/>
    <w:uiPriority w:val="99"/>
    <w:unhideWhenUsed/>
    <w:rsid w:val="00827F49"/>
    <w:rPr>
      <w:color w:val="001A70" w:themeColor="hyperlink"/>
      <w:u w:val="single"/>
    </w:rPr>
  </w:style>
  <w:style w:type="paragraph" w:customStyle="1" w:styleId="Texteblocimage">
    <w:name w:val="Texte bloc image"/>
    <w:basedOn w:val="Textecourant"/>
    <w:link w:val="TexteblocimageCar"/>
    <w:qFormat/>
    <w:rsid w:val="006B442F"/>
    <w:rPr>
      <w:b/>
      <w:bCs/>
      <w:color w:val="1057C8" w:themeColor="accent2"/>
      <w:lang w:eastAsia="fr-FR"/>
    </w:rPr>
  </w:style>
  <w:style w:type="paragraph" w:customStyle="1" w:styleId="Titreblocimage">
    <w:name w:val="Titre bloc image"/>
    <w:basedOn w:val="Titrepage"/>
    <w:link w:val="TitreblocimageCar"/>
    <w:rsid w:val="00CB21A0"/>
    <w:rPr>
      <w:color w:val="001A70" w:themeColor="accent1"/>
      <w:sz w:val="28"/>
      <w:szCs w:val="28"/>
    </w:rPr>
  </w:style>
  <w:style w:type="character" w:customStyle="1" w:styleId="TexteblocimageCar">
    <w:name w:val="Texte bloc image Car"/>
    <w:basedOn w:val="TextecourantCar"/>
    <w:link w:val="Texteblocimage"/>
    <w:rsid w:val="006B442F"/>
    <w:rPr>
      <w:b/>
      <w:bCs/>
      <w:color w:val="1057C8" w:themeColor="accent2"/>
      <w:sz w:val="20"/>
      <w:lang w:eastAsia="fr-FR"/>
    </w:rPr>
  </w:style>
  <w:style w:type="character" w:customStyle="1" w:styleId="TitreblocimageCar">
    <w:name w:val="Titre bloc image Car"/>
    <w:basedOn w:val="TexteblocimageCar"/>
    <w:link w:val="Titreblocimage"/>
    <w:rsid w:val="00CB21A0"/>
    <w:rPr>
      <w:b w:val="0"/>
      <w:bCs w:val="0"/>
      <w:color w:val="001A70" w:themeColor="accent1"/>
      <w:sz w:val="28"/>
      <w:szCs w:val="28"/>
      <w:lang w:eastAsia="fr-FR"/>
    </w:rPr>
  </w:style>
  <w:style w:type="paragraph" w:customStyle="1" w:styleId="Page">
    <w:name w:val="Page"/>
    <w:basedOn w:val="Normal"/>
    <w:rsid w:val="00827F49"/>
    <w:pPr>
      <w:framePr w:w="10206" w:h="113" w:wrap="notBeside" w:vAnchor="page" w:hAnchor="page" w:x="852" w:y="15707"/>
      <w:spacing w:line="144" w:lineRule="exact"/>
      <w:jc w:val="right"/>
    </w:pPr>
    <w:rPr>
      <w:b/>
      <w:sz w:val="12"/>
    </w:rPr>
  </w:style>
  <w:style w:type="paragraph" w:customStyle="1" w:styleId="Titredudocumentautomatique">
    <w:name w:val="Titre du document automatique"/>
    <w:basedOn w:val="Page"/>
    <w:rsid w:val="00827F49"/>
    <w:pPr>
      <w:framePr w:wrap="notBeside"/>
    </w:pPr>
    <w:rPr>
      <w:color w:val="333333"/>
    </w:rPr>
  </w:style>
  <w:style w:type="character" w:styleId="Numrodepage">
    <w:name w:val="page number"/>
    <w:basedOn w:val="Policepardfaut"/>
    <w:uiPriority w:val="99"/>
    <w:semiHidden/>
    <w:unhideWhenUsed/>
    <w:rsid w:val="0078520F"/>
  </w:style>
  <w:style w:type="paragraph" w:styleId="En-ttedetabledesmatires">
    <w:name w:val="TOC Heading"/>
    <w:basedOn w:val="Titre1"/>
    <w:next w:val="Normal"/>
    <w:uiPriority w:val="39"/>
    <w:unhideWhenUsed/>
    <w:qFormat/>
    <w:rsid w:val="006644DB"/>
    <w:pPr>
      <w:numPr>
        <w:numId w:val="0"/>
      </w:numPr>
      <w:spacing w:before="480" w:after="0" w:line="276" w:lineRule="auto"/>
      <w:outlineLvl w:val="9"/>
    </w:pPr>
    <w:rPr>
      <w:color w:val="1057C8" w:themeColor="accent2"/>
      <w:lang w:eastAsia="fr-FR"/>
    </w:rPr>
  </w:style>
  <w:style w:type="paragraph" w:styleId="TM3">
    <w:name w:val="toc 3"/>
    <w:basedOn w:val="Normal"/>
    <w:next w:val="Normal"/>
    <w:autoRedefine/>
    <w:uiPriority w:val="39"/>
    <w:unhideWhenUsed/>
    <w:rsid w:val="00B45FFA"/>
    <w:pPr>
      <w:tabs>
        <w:tab w:val="right" w:leader="dot" w:pos="10194"/>
      </w:tabs>
    </w:pPr>
    <w:rPr>
      <w:rFonts w:cstheme="minorHAnsi"/>
      <w:bCs/>
      <w:noProof/>
      <w:color w:val="001A70" w:themeColor="accent1"/>
      <w:szCs w:val="20"/>
    </w:rPr>
  </w:style>
  <w:style w:type="paragraph" w:styleId="TM4">
    <w:name w:val="toc 4"/>
    <w:basedOn w:val="Normal"/>
    <w:next w:val="Normal"/>
    <w:autoRedefine/>
    <w:uiPriority w:val="39"/>
    <w:semiHidden/>
    <w:unhideWhenUsed/>
    <w:rsid w:val="003044E4"/>
    <w:pPr>
      <w:ind w:left="600"/>
    </w:pPr>
    <w:rPr>
      <w:rFonts w:cstheme="minorHAnsi"/>
      <w:szCs w:val="20"/>
    </w:rPr>
  </w:style>
  <w:style w:type="paragraph" w:styleId="TM5">
    <w:name w:val="toc 5"/>
    <w:basedOn w:val="Normal"/>
    <w:next w:val="Normal"/>
    <w:autoRedefine/>
    <w:uiPriority w:val="39"/>
    <w:semiHidden/>
    <w:unhideWhenUsed/>
    <w:rsid w:val="003044E4"/>
    <w:pPr>
      <w:ind w:left="800"/>
    </w:pPr>
    <w:rPr>
      <w:rFonts w:cstheme="minorHAnsi"/>
      <w:szCs w:val="20"/>
    </w:rPr>
  </w:style>
  <w:style w:type="paragraph" w:styleId="TM6">
    <w:name w:val="toc 6"/>
    <w:basedOn w:val="Normal"/>
    <w:next w:val="Normal"/>
    <w:autoRedefine/>
    <w:uiPriority w:val="39"/>
    <w:semiHidden/>
    <w:unhideWhenUsed/>
    <w:rsid w:val="003044E4"/>
    <w:pPr>
      <w:ind w:left="1000"/>
    </w:pPr>
    <w:rPr>
      <w:rFonts w:cstheme="minorHAnsi"/>
      <w:szCs w:val="20"/>
    </w:rPr>
  </w:style>
  <w:style w:type="paragraph" w:styleId="TM7">
    <w:name w:val="toc 7"/>
    <w:basedOn w:val="Normal"/>
    <w:next w:val="Normal"/>
    <w:autoRedefine/>
    <w:uiPriority w:val="39"/>
    <w:semiHidden/>
    <w:unhideWhenUsed/>
    <w:rsid w:val="003044E4"/>
    <w:pPr>
      <w:ind w:left="1200"/>
    </w:pPr>
    <w:rPr>
      <w:rFonts w:cstheme="minorHAnsi"/>
      <w:szCs w:val="20"/>
    </w:rPr>
  </w:style>
  <w:style w:type="paragraph" w:styleId="TM8">
    <w:name w:val="toc 8"/>
    <w:basedOn w:val="Normal"/>
    <w:next w:val="Normal"/>
    <w:autoRedefine/>
    <w:uiPriority w:val="39"/>
    <w:semiHidden/>
    <w:unhideWhenUsed/>
    <w:rsid w:val="003044E4"/>
    <w:pPr>
      <w:ind w:left="1400"/>
    </w:pPr>
    <w:rPr>
      <w:rFonts w:cstheme="minorHAnsi"/>
      <w:szCs w:val="20"/>
    </w:rPr>
  </w:style>
  <w:style w:type="paragraph" w:styleId="TM9">
    <w:name w:val="toc 9"/>
    <w:basedOn w:val="Normal"/>
    <w:next w:val="Normal"/>
    <w:autoRedefine/>
    <w:uiPriority w:val="39"/>
    <w:semiHidden/>
    <w:unhideWhenUsed/>
    <w:rsid w:val="003044E4"/>
    <w:pPr>
      <w:ind w:left="1600"/>
    </w:pPr>
    <w:rPr>
      <w:rFonts w:cstheme="minorHAnsi"/>
      <w:szCs w:val="20"/>
    </w:rPr>
  </w:style>
  <w:style w:type="character" w:customStyle="1" w:styleId="Titre3Car">
    <w:name w:val="Titre 3 Car"/>
    <w:basedOn w:val="Policepardfaut"/>
    <w:link w:val="Titre3"/>
    <w:uiPriority w:val="9"/>
    <w:rsid w:val="006644DB"/>
    <w:rPr>
      <w:rFonts w:asciiTheme="majorHAnsi" w:eastAsiaTheme="majorEastAsia" w:hAnsiTheme="majorHAnsi" w:cstheme="majorBidi"/>
      <w:color w:val="000C37" w:themeColor="accent1" w:themeShade="7F"/>
      <w:sz w:val="24"/>
      <w:szCs w:val="24"/>
    </w:rPr>
  </w:style>
  <w:style w:type="character" w:customStyle="1" w:styleId="TitrepageCar">
    <w:name w:val="Titre page Car"/>
    <w:basedOn w:val="Policepardfaut"/>
    <w:link w:val="Titrepage"/>
    <w:rsid w:val="00256C84"/>
    <w:rPr>
      <w:rFonts w:asciiTheme="majorHAnsi" w:eastAsiaTheme="majorEastAsia" w:hAnsiTheme="majorHAnsi" w:cstheme="majorBidi"/>
      <w:b/>
      <w:color w:val="1089FF" w:themeColor="accent3"/>
      <w:sz w:val="36"/>
      <w:szCs w:val="36"/>
    </w:rPr>
  </w:style>
  <w:style w:type="paragraph" w:styleId="NormalWeb">
    <w:name w:val="Normal (Web)"/>
    <w:basedOn w:val="Normal"/>
    <w:uiPriority w:val="99"/>
    <w:semiHidden/>
    <w:unhideWhenUsed/>
    <w:rsid w:val="00CB21A0"/>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Listeactuelle1">
    <w:name w:val="Liste actuelle1"/>
    <w:uiPriority w:val="99"/>
    <w:rsid w:val="00DE7145"/>
    <w:pPr>
      <w:numPr>
        <w:numId w:val="12"/>
      </w:numPr>
    </w:pPr>
  </w:style>
  <w:style w:type="paragraph" w:customStyle="1" w:styleId="TitrepageOrange">
    <w:name w:val="Titre page Orange"/>
    <w:basedOn w:val="Titrepage"/>
    <w:rsid w:val="00A16832"/>
    <w:pPr>
      <w:ind w:left="1134"/>
    </w:pPr>
    <w:rPr>
      <w:noProof/>
      <w:color w:val="FE5716" w:themeColor="accent6"/>
    </w:rPr>
  </w:style>
  <w:style w:type="paragraph" w:customStyle="1" w:styleId="Style1">
    <w:name w:val="Style1"/>
    <w:basedOn w:val="Titrepage"/>
    <w:rsid w:val="00A16832"/>
    <w:pPr>
      <w:ind w:left="1134"/>
    </w:pPr>
    <w:rPr>
      <w:noProof/>
      <w:color w:val="FE5716" w:themeColor="accent6"/>
    </w:rPr>
  </w:style>
  <w:style w:type="paragraph" w:customStyle="1" w:styleId="Style2">
    <w:name w:val="Style2"/>
    <w:basedOn w:val="Titrepage"/>
    <w:rsid w:val="00C67F9A"/>
    <w:pPr>
      <w:ind w:left="1134"/>
    </w:pPr>
    <w:rPr>
      <w:noProof/>
      <w:color w:val="FE5716" w:themeColor="accent6"/>
    </w:rPr>
  </w:style>
  <w:style w:type="paragraph" w:customStyle="1" w:styleId="TitreOrange">
    <w:name w:val="Titre Orange"/>
    <w:basedOn w:val="Titre1"/>
    <w:rsid w:val="001B1C12"/>
    <w:pPr>
      <w:numPr>
        <w:numId w:val="0"/>
      </w:numPr>
    </w:pPr>
    <w:rPr>
      <w:noProof/>
      <w:color w:val="FE5716" w:themeColor="accent6"/>
    </w:rPr>
  </w:style>
  <w:style w:type="numbering" w:customStyle="1" w:styleId="Listeactuelle2">
    <w:name w:val="Liste actuelle2"/>
    <w:uiPriority w:val="99"/>
    <w:rsid w:val="001B1C12"/>
    <w:pPr>
      <w:numPr>
        <w:numId w:val="13"/>
      </w:numPr>
    </w:pPr>
  </w:style>
  <w:style w:type="paragraph" w:customStyle="1" w:styleId="Vert">
    <w:name w:val="Vert"/>
    <w:basedOn w:val="Titrepage"/>
    <w:rsid w:val="00083D5E"/>
    <w:pPr>
      <w:ind w:left="1134"/>
    </w:pPr>
    <w:rPr>
      <w:noProof/>
      <w:color w:val="88D910" w:themeColor="accent4"/>
    </w:rPr>
  </w:style>
  <w:style w:type="paragraph" w:styleId="Notedebasdepage">
    <w:name w:val="footnote text"/>
    <w:basedOn w:val="Normal"/>
    <w:link w:val="NotedebasdepageCar"/>
    <w:uiPriority w:val="99"/>
    <w:semiHidden/>
    <w:unhideWhenUsed/>
    <w:rsid w:val="002728DA"/>
    <w:pPr>
      <w:spacing w:line="240" w:lineRule="auto"/>
    </w:pPr>
    <w:rPr>
      <w:szCs w:val="20"/>
    </w:rPr>
  </w:style>
  <w:style w:type="character" w:customStyle="1" w:styleId="NotedebasdepageCar">
    <w:name w:val="Note de bas de page Car"/>
    <w:basedOn w:val="Policepardfaut"/>
    <w:link w:val="Notedebasdepage"/>
    <w:uiPriority w:val="99"/>
    <w:semiHidden/>
    <w:rsid w:val="002728DA"/>
    <w:rPr>
      <w:sz w:val="20"/>
      <w:szCs w:val="20"/>
    </w:rPr>
  </w:style>
  <w:style w:type="character" w:styleId="Appelnotedebasdep">
    <w:name w:val="footnote reference"/>
    <w:basedOn w:val="Policepardfaut"/>
    <w:uiPriority w:val="99"/>
    <w:semiHidden/>
    <w:unhideWhenUsed/>
    <w:rsid w:val="002728DA"/>
    <w:rPr>
      <w:vertAlign w:val="superscript"/>
    </w:rPr>
  </w:style>
  <w:style w:type="paragraph" w:styleId="Notedefin">
    <w:name w:val="endnote text"/>
    <w:basedOn w:val="Normal"/>
    <w:link w:val="NotedefinCar"/>
    <w:uiPriority w:val="99"/>
    <w:semiHidden/>
    <w:unhideWhenUsed/>
    <w:rsid w:val="003478FB"/>
    <w:pPr>
      <w:spacing w:line="240" w:lineRule="auto"/>
    </w:pPr>
    <w:rPr>
      <w:szCs w:val="20"/>
    </w:rPr>
  </w:style>
  <w:style w:type="character" w:customStyle="1" w:styleId="NotedefinCar">
    <w:name w:val="Note de fin Car"/>
    <w:basedOn w:val="Policepardfaut"/>
    <w:link w:val="Notedefin"/>
    <w:uiPriority w:val="99"/>
    <w:semiHidden/>
    <w:rsid w:val="003478FB"/>
    <w:rPr>
      <w:sz w:val="20"/>
      <w:szCs w:val="20"/>
    </w:rPr>
  </w:style>
  <w:style w:type="character" w:styleId="Appeldenotedefin">
    <w:name w:val="endnote reference"/>
    <w:basedOn w:val="Policepardfaut"/>
    <w:uiPriority w:val="99"/>
    <w:semiHidden/>
    <w:unhideWhenUsed/>
    <w:rsid w:val="003478FB"/>
    <w:rPr>
      <w:vertAlign w:val="superscript"/>
    </w:rPr>
  </w:style>
  <w:style w:type="paragraph" w:customStyle="1" w:styleId="Citationtexte">
    <w:name w:val="Citation texte"/>
    <w:basedOn w:val="Textecourant"/>
    <w:rsid w:val="004C465D"/>
    <w:rPr>
      <w:i/>
      <w:iCs/>
    </w:rPr>
  </w:style>
  <w:style w:type="paragraph" w:customStyle="1" w:styleId="CitationTextecourant">
    <w:name w:val="Citation Texte courant"/>
    <w:basedOn w:val="Textecourant"/>
    <w:qFormat/>
    <w:rsid w:val="004C465D"/>
    <w:rPr>
      <w:i/>
      <w:iCs/>
    </w:rPr>
  </w:style>
  <w:style w:type="paragraph" w:styleId="Paragraphedeliste">
    <w:name w:val="List Paragraph"/>
    <w:basedOn w:val="Normal"/>
    <w:uiPriority w:val="34"/>
    <w:qFormat/>
    <w:rsid w:val="00485DBA"/>
    <w:pPr>
      <w:ind w:left="720"/>
      <w:contextualSpacing/>
    </w:pPr>
  </w:style>
  <w:style w:type="character" w:customStyle="1" w:styleId="markedcontent">
    <w:name w:val="markedcontent"/>
    <w:basedOn w:val="Policepardfaut"/>
    <w:rsid w:val="00EF522B"/>
  </w:style>
  <w:style w:type="character" w:customStyle="1" w:styleId="break-words">
    <w:name w:val="break-words"/>
    <w:basedOn w:val="Policepardfaut"/>
    <w:rsid w:val="00327A28"/>
  </w:style>
  <w:style w:type="character" w:customStyle="1" w:styleId="white-space-pre">
    <w:name w:val="white-space-pre"/>
    <w:basedOn w:val="Policepardfaut"/>
    <w:rsid w:val="00327A28"/>
  </w:style>
  <w:style w:type="character" w:customStyle="1" w:styleId="visually-hidden">
    <w:name w:val="visually-hidden"/>
    <w:basedOn w:val="Policepardfaut"/>
    <w:rsid w:val="00327A28"/>
  </w:style>
  <w:style w:type="paragraph" w:customStyle="1" w:styleId="Default">
    <w:name w:val="Default"/>
    <w:rsid w:val="00806DC7"/>
    <w:pPr>
      <w:autoSpaceDE w:val="0"/>
      <w:autoSpaceDN w:val="0"/>
      <w:adjustRightInd w:val="0"/>
      <w:spacing w:after="0" w:line="240" w:lineRule="auto"/>
    </w:pPr>
    <w:rPr>
      <w:rFonts w:ascii="Arial" w:hAnsi="Arial" w:cs="Arial"/>
      <w:color w:val="000000"/>
      <w:sz w:val="24"/>
      <w:szCs w:val="24"/>
    </w:rPr>
  </w:style>
  <w:style w:type="paragraph" w:styleId="Rvision">
    <w:name w:val="Revision"/>
    <w:hidden/>
    <w:uiPriority w:val="99"/>
    <w:semiHidden/>
    <w:rsid w:val="00F57119"/>
    <w:pPr>
      <w:spacing w:after="0" w:line="240" w:lineRule="auto"/>
    </w:pPr>
    <w:rPr>
      <w:sz w:val="20"/>
    </w:rPr>
  </w:style>
  <w:style w:type="character" w:customStyle="1" w:styleId="orangedark">
    <w:name w:val="orangedark"/>
    <w:basedOn w:val="Policepardfaut"/>
    <w:rsid w:val="00C43B9E"/>
  </w:style>
  <w:style w:type="character" w:customStyle="1" w:styleId="ui-provider">
    <w:name w:val="ui-provider"/>
    <w:basedOn w:val="Policepardfaut"/>
    <w:rsid w:val="00A44CD4"/>
  </w:style>
  <w:style w:type="character" w:styleId="Marquedecommentaire">
    <w:name w:val="annotation reference"/>
    <w:basedOn w:val="Policepardfaut"/>
    <w:uiPriority w:val="99"/>
    <w:semiHidden/>
    <w:unhideWhenUsed/>
    <w:rsid w:val="00C0180A"/>
    <w:rPr>
      <w:sz w:val="16"/>
      <w:szCs w:val="16"/>
    </w:rPr>
  </w:style>
  <w:style w:type="paragraph" w:styleId="Commentaire">
    <w:name w:val="annotation text"/>
    <w:basedOn w:val="Normal"/>
    <w:link w:val="CommentaireCar"/>
    <w:uiPriority w:val="99"/>
    <w:unhideWhenUsed/>
    <w:rsid w:val="00C0180A"/>
    <w:pPr>
      <w:spacing w:line="240" w:lineRule="auto"/>
    </w:pPr>
    <w:rPr>
      <w:szCs w:val="20"/>
    </w:rPr>
  </w:style>
  <w:style w:type="character" w:customStyle="1" w:styleId="CommentaireCar">
    <w:name w:val="Commentaire Car"/>
    <w:basedOn w:val="Policepardfaut"/>
    <w:link w:val="Commentaire"/>
    <w:uiPriority w:val="99"/>
    <w:rsid w:val="00C0180A"/>
    <w:rPr>
      <w:sz w:val="20"/>
      <w:szCs w:val="20"/>
    </w:rPr>
  </w:style>
  <w:style w:type="paragraph" w:styleId="Objetducommentaire">
    <w:name w:val="annotation subject"/>
    <w:basedOn w:val="Commentaire"/>
    <w:next w:val="Commentaire"/>
    <w:link w:val="ObjetducommentaireCar"/>
    <w:uiPriority w:val="99"/>
    <w:semiHidden/>
    <w:unhideWhenUsed/>
    <w:rsid w:val="00C0180A"/>
    <w:rPr>
      <w:b/>
      <w:bCs/>
    </w:rPr>
  </w:style>
  <w:style w:type="character" w:customStyle="1" w:styleId="ObjetducommentaireCar">
    <w:name w:val="Objet du commentaire Car"/>
    <w:basedOn w:val="CommentaireCar"/>
    <w:link w:val="Objetducommentaire"/>
    <w:uiPriority w:val="99"/>
    <w:semiHidden/>
    <w:rsid w:val="00C0180A"/>
    <w:rPr>
      <w:b/>
      <w:bCs/>
      <w:sz w:val="20"/>
      <w:szCs w:val="20"/>
    </w:rPr>
  </w:style>
  <w:style w:type="character" w:styleId="Mentionnonrsolue">
    <w:name w:val="Unresolved Mention"/>
    <w:basedOn w:val="Policepardfaut"/>
    <w:uiPriority w:val="99"/>
    <w:semiHidden/>
    <w:unhideWhenUsed/>
    <w:rsid w:val="001E0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2824">
      <w:bodyDiv w:val="1"/>
      <w:marLeft w:val="0"/>
      <w:marRight w:val="0"/>
      <w:marTop w:val="0"/>
      <w:marBottom w:val="0"/>
      <w:divBdr>
        <w:top w:val="none" w:sz="0" w:space="0" w:color="auto"/>
        <w:left w:val="none" w:sz="0" w:space="0" w:color="auto"/>
        <w:bottom w:val="none" w:sz="0" w:space="0" w:color="auto"/>
        <w:right w:val="none" w:sz="0" w:space="0" w:color="auto"/>
      </w:divBdr>
    </w:div>
    <w:div w:id="260576772">
      <w:bodyDiv w:val="1"/>
      <w:marLeft w:val="0"/>
      <w:marRight w:val="0"/>
      <w:marTop w:val="0"/>
      <w:marBottom w:val="0"/>
      <w:divBdr>
        <w:top w:val="none" w:sz="0" w:space="0" w:color="auto"/>
        <w:left w:val="none" w:sz="0" w:space="0" w:color="auto"/>
        <w:bottom w:val="none" w:sz="0" w:space="0" w:color="auto"/>
        <w:right w:val="none" w:sz="0" w:space="0" w:color="auto"/>
      </w:divBdr>
    </w:div>
    <w:div w:id="833446871">
      <w:bodyDiv w:val="1"/>
      <w:marLeft w:val="0"/>
      <w:marRight w:val="0"/>
      <w:marTop w:val="0"/>
      <w:marBottom w:val="0"/>
      <w:divBdr>
        <w:top w:val="none" w:sz="0" w:space="0" w:color="auto"/>
        <w:left w:val="none" w:sz="0" w:space="0" w:color="auto"/>
        <w:bottom w:val="none" w:sz="0" w:space="0" w:color="auto"/>
        <w:right w:val="none" w:sz="0" w:space="0" w:color="auto"/>
      </w:divBdr>
    </w:div>
    <w:div w:id="967974179">
      <w:bodyDiv w:val="1"/>
      <w:marLeft w:val="0"/>
      <w:marRight w:val="0"/>
      <w:marTop w:val="0"/>
      <w:marBottom w:val="0"/>
      <w:divBdr>
        <w:top w:val="none" w:sz="0" w:space="0" w:color="auto"/>
        <w:left w:val="none" w:sz="0" w:space="0" w:color="auto"/>
        <w:bottom w:val="none" w:sz="0" w:space="0" w:color="auto"/>
        <w:right w:val="none" w:sz="0" w:space="0" w:color="auto"/>
      </w:divBdr>
    </w:div>
    <w:div w:id="1068454346">
      <w:bodyDiv w:val="1"/>
      <w:marLeft w:val="0"/>
      <w:marRight w:val="0"/>
      <w:marTop w:val="0"/>
      <w:marBottom w:val="0"/>
      <w:divBdr>
        <w:top w:val="none" w:sz="0" w:space="0" w:color="auto"/>
        <w:left w:val="none" w:sz="0" w:space="0" w:color="auto"/>
        <w:bottom w:val="none" w:sz="0" w:space="0" w:color="auto"/>
        <w:right w:val="none" w:sz="0" w:space="0" w:color="auto"/>
      </w:divBdr>
    </w:div>
    <w:div w:id="1115902055">
      <w:bodyDiv w:val="1"/>
      <w:marLeft w:val="0"/>
      <w:marRight w:val="0"/>
      <w:marTop w:val="0"/>
      <w:marBottom w:val="0"/>
      <w:divBdr>
        <w:top w:val="none" w:sz="0" w:space="0" w:color="auto"/>
        <w:left w:val="none" w:sz="0" w:space="0" w:color="auto"/>
        <w:bottom w:val="none" w:sz="0" w:space="0" w:color="auto"/>
        <w:right w:val="none" w:sz="0" w:space="0" w:color="auto"/>
      </w:divBdr>
      <w:divsChild>
        <w:div w:id="289939170">
          <w:marLeft w:val="432"/>
          <w:marRight w:val="432"/>
          <w:marTop w:val="150"/>
          <w:marBottom w:val="150"/>
          <w:divBdr>
            <w:top w:val="none" w:sz="0" w:space="0" w:color="auto"/>
            <w:left w:val="none" w:sz="0" w:space="0" w:color="auto"/>
            <w:bottom w:val="none" w:sz="0" w:space="0" w:color="auto"/>
            <w:right w:val="none" w:sz="0" w:space="0" w:color="auto"/>
          </w:divBdr>
        </w:div>
        <w:div w:id="1386950019">
          <w:marLeft w:val="0"/>
          <w:marRight w:val="-2400"/>
          <w:marTop w:val="0"/>
          <w:marBottom w:val="0"/>
          <w:divBdr>
            <w:top w:val="none" w:sz="0" w:space="0" w:color="auto"/>
            <w:left w:val="none" w:sz="0" w:space="0" w:color="auto"/>
            <w:bottom w:val="none" w:sz="0" w:space="0" w:color="auto"/>
            <w:right w:val="none" w:sz="0" w:space="0" w:color="auto"/>
          </w:divBdr>
          <w:divsChild>
            <w:div w:id="530075078">
              <w:marLeft w:val="0"/>
              <w:marRight w:val="0"/>
              <w:marTop w:val="0"/>
              <w:marBottom w:val="0"/>
              <w:divBdr>
                <w:top w:val="none" w:sz="0" w:space="0" w:color="auto"/>
                <w:left w:val="none" w:sz="0" w:space="0" w:color="auto"/>
                <w:bottom w:val="none" w:sz="0" w:space="0" w:color="auto"/>
                <w:right w:val="none" w:sz="0" w:space="0" w:color="auto"/>
              </w:divBdr>
              <w:divsChild>
                <w:div w:id="16224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5822">
      <w:bodyDiv w:val="1"/>
      <w:marLeft w:val="0"/>
      <w:marRight w:val="0"/>
      <w:marTop w:val="0"/>
      <w:marBottom w:val="0"/>
      <w:divBdr>
        <w:top w:val="none" w:sz="0" w:space="0" w:color="auto"/>
        <w:left w:val="none" w:sz="0" w:space="0" w:color="auto"/>
        <w:bottom w:val="none" w:sz="0" w:space="0" w:color="auto"/>
        <w:right w:val="none" w:sz="0" w:space="0" w:color="auto"/>
      </w:divBdr>
    </w:div>
    <w:div w:id="1589926554">
      <w:bodyDiv w:val="1"/>
      <w:marLeft w:val="0"/>
      <w:marRight w:val="0"/>
      <w:marTop w:val="0"/>
      <w:marBottom w:val="0"/>
      <w:divBdr>
        <w:top w:val="none" w:sz="0" w:space="0" w:color="auto"/>
        <w:left w:val="none" w:sz="0" w:space="0" w:color="auto"/>
        <w:bottom w:val="none" w:sz="0" w:space="0" w:color="auto"/>
        <w:right w:val="none" w:sz="0" w:space="0" w:color="auto"/>
      </w:divBdr>
    </w:div>
    <w:div w:id="1957329411">
      <w:bodyDiv w:val="1"/>
      <w:marLeft w:val="0"/>
      <w:marRight w:val="0"/>
      <w:marTop w:val="0"/>
      <w:marBottom w:val="0"/>
      <w:divBdr>
        <w:top w:val="none" w:sz="0" w:space="0" w:color="auto"/>
        <w:left w:val="none" w:sz="0" w:space="0" w:color="auto"/>
        <w:bottom w:val="none" w:sz="0" w:space="0" w:color="auto"/>
        <w:right w:val="none" w:sz="0" w:space="0" w:color="auto"/>
      </w:divBdr>
    </w:div>
    <w:div w:id="21197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20.emf"/><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3.jpeg"/><Relationship Id="rId1" Type="http://schemas.openxmlformats.org/officeDocument/2006/relationships/image" Target="media/image1.emf"/><Relationship Id="rId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8751\AppData\Local\Temp\CP_5PAGES_V2.dotx" TargetMode="External"/></Relationships>
</file>

<file path=word/theme/theme1.xml><?xml version="1.0" encoding="utf-8"?>
<a:theme xmlns:a="http://schemas.openxmlformats.org/drawingml/2006/main" name="Thème Office">
  <a:themeElements>
    <a:clrScheme name="EDF 2">
      <a:dk1>
        <a:srgbClr val="000000"/>
      </a:dk1>
      <a:lt1>
        <a:srgbClr val="FFFFFF"/>
      </a:lt1>
      <a:dk2>
        <a:srgbClr val="4F9E30"/>
      </a:dk2>
      <a:lt2>
        <a:srgbClr val="FFFFFF"/>
      </a:lt2>
      <a:accent1>
        <a:srgbClr val="001A70"/>
      </a:accent1>
      <a:accent2>
        <a:srgbClr val="1057C8"/>
      </a:accent2>
      <a:accent3>
        <a:srgbClr val="1089FF"/>
      </a:accent3>
      <a:accent4>
        <a:srgbClr val="88D910"/>
      </a:accent4>
      <a:accent5>
        <a:srgbClr val="FFB210"/>
      </a:accent5>
      <a:accent6>
        <a:srgbClr val="FE5716"/>
      </a:accent6>
      <a:hlink>
        <a:srgbClr val="001A70"/>
      </a:hlink>
      <a:folHlink>
        <a:srgbClr val="1057C8"/>
      </a:folHlink>
    </a:clrScheme>
    <a:fontScheme name="ED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2C90E65DF6174D96FDE098411FE10C" ma:contentTypeVersion="13" ma:contentTypeDescription="Crée un document." ma:contentTypeScope="" ma:versionID="5229d4bc9049daa84f2e77017056257c">
  <xsd:schema xmlns:xsd="http://www.w3.org/2001/XMLSchema" xmlns:xs="http://www.w3.org/2001/XMLSchema" xmlns:p="http://schemas.microsoft.com/office/2006/metadata/properties" xmlns:ns2="0f56e5b6-a4b1-4732-9033-cba9637fe47e" xmlns:ns3="31593347-a747-4f29-99b2-d1791432499f" targetNamespace="http://schemas.microsoft.com/office/2006/metadata/properties" ma:root="true" ma:fieldsID="12d3c09482ad52594b684d7e097f3a17" ns2:_="" ns3:_="">
    <xsd:import namespace="0f56e5b6-a4b1-4732-9033-cba9637fe47e"/>
    <xsd:import namespace="31593347-a747-4f29-99b2-d179143249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6e5b6-a4b1-4732-9033-cba9637f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3347-a747-4f29-99b2-d1791432499f"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909C0C-2DA7-4CDB-9DDA-2ED4748F8C44}">
  <ds:schemaRefs>
    <ds:schemaRef ds:uri="http://schemas.openxmlformats.org/officeDocument/2006/bibliography"/>
  </ds:schemaRefs>
</ds:datastoreItem>
</file>

<file path=customXml/itemProps2.xml><?xml version="1.0" encoding="utf-8"?>
<ds:datastoreItem xmlns:ds="http://schemas.openxmlformats.org/officeDocument/2006/customXml" ds:itemID="{677914B6-EFDB-4C2F-9B22-0B1EC0B081A8}">
  <ds:schemaRefs>
    <ds:schemaRef ds:uri="http://schemas.microsoft.com/sharepoint/v3/contenttype/forms"/>
  </ds:schemaRefs>
</ds:datastoreItem>
</file>

<file path=customXml/itemProps3.xml><?xml version="1.0" encoding="utf-8"?>
<ds:datastoreItem xmlns:ds="http://schemas.openxmlformats.org/officeDocument/2006/customXml" ds:itemID="{D2F8B321-7C51-4A0C-A27D-3F4FADDCD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6e5b6-a4b1-4732-9033-cba9637fe47e"/>
    <ds:schemaRef ds:uri="31593347-a747-4f29-99b2-d179143249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F1D28C-F217-4D5E-93EC-931BCF4218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C:\Users\D78751\AppData\Local\Temp\CP_5PAGES_V2.dotx</Template>
  <TotalTime>1</TotalTime>
  <Pages>2</Pages>
  <Words>1132</Words>
  <Characters>6227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EDF</vt:lpstr>
    </vt:vector>
  </TitlesOfParts>
  <Company>Distingo</Company>
  <LinksUpToDate>false</LinksUpToDate>
  <CharactersWithSpaces>7345</CharactersWithSpaces>
  <SharedDoc>false</SharedDoc>
  <HLinks>
    <vt:vector size="78" baseType="variant">
      <vt:variant>
        <vt:i4>1114175</vt:i4>
      </vt:variant>
      <vt:variant>
        <vt:i4>80</vt:i4>
      </vt:variant>
      <vt:variant>
        <vt:i4>0</vt:i4>
      </vt:variant>
      <vt:variant>
        <vt:i4>5</vt:i4>
      </vt:variant>
      <vt:variant>
        <vt:lpwstr/>
      </vt:variant>
      <vt:variant>
        <vt:lpwstr>_Toc84597259</vt:lpwstr>
      </vt:variant>
      <vt:variant>
        <vt:i4>1048639</vt:i4>
      </vt:variant>
      <vt:variant>
        <vt:i4>74</vt:i4>
      </vt:variant>
      <vt:variant>
        <vt:i4>0</vt:i4>
      </vt:variant>
      <vt:variant>
        <vt:i4>5</vt:i4>
      </vt:variant>
      <vt:variant>
        <vt:lpwstr/>
      </vt:variant>
      <vt:variant>
        <vt:lpwstr>_Toc84597258</vt:lpwstr>
      </vt:variant>
      <vt:variant>
        <vt:i4>2031679</vt:i4>
      </vt:variant>
      <vt:variant>
        <vt:i4>68</vt:i4>
      </vt:variant>
      <vt:variant>
        <vt:i4>0</vt:i4>
      </vt:variant>
      <vt:variant>
        <vt:i4>5</vt:i4>
      </vt:variant>
      <vt:variant>
        <vt:lpwstr/>
      </vt:variant>
      <vt:variant>
        <vt:lpwstr>_Toc84597257</vt:lpwstr>
      </vt:variant>
      <vt:variant>
        <vt:i4>1966143</vt:i4>
      </vt:variant>
      <vt:variant>
        <vt:i4>62</vt:i4>
      </vt:variant>
      <vt:variant>
        <vt:i4>0</vt:i4>
      </vt:variant>
      <vt:variant>
        <vt:i4>5</vt:i4>
      </vt:variant>
      <vt:variant>
        <vt:lpwstr/>
      </vt:variant>
      <vt:variant>
        <vt:lpwstr>_Toc84597256</vt:lpwstr>
      </vt:variant>
      <vt:variant>
        <vt:i4>1900607</vt:i4>
      </vt:variant>
      <vt:variant>
        <vt:i4>56</vt:i4>
      </vt:variant>
      <vt:variant>
        <vt:i4>0</vt:i4>
      </vt:variant>
      <vt:variant>
        <vt:i4>5</vt:i4>
      </vt:variant>
      <vt:variant>
        <vt:lpwstr/>
      </vt:variant>
      <vt:variant>
        <vt:lpwstr>_Toc84597255</vt:lpwstr>
      </vt:variant>
      <vt:variant>
        <vt:i4>1835071</vt:i4>
      </vt:variant>
      <vt:variant>
        <vt:i4>50</vt:i4>
      </vt:variant>
      <vt:variant>
        <vt:i4>0</vt:i4>
      </vt:variant>
      <vt:variant>
        <vt:i4>5</vt:i4>
      </vt:variant>
      <vt:variant>
        <vt:lpwstr/>
      </vt:variant>
      <vt:variant>
        <vt:lpwstr>_Toc84597254</vt:lpwstr>
      </vt:variant>
      <vt:variant>
        <vt:i4>1769535</vt:i4>
      </vt:variant>
      <vt:variant>
        <vt:i4>44</vt:i4>
      </vt:variant>
      <vt:variant>
        <vt:i4>0</vt:i4>
      </vt:variant>
      <vt:variant>
        <vt:i4>5</vt:i4>
      </vt:variant>
      <vt:variant>
        <vt:lpwstr/>
      </vt:variant>
      <vt:variant>
        <vt:lpwstr>_Toc84597253</vt:lpwstr>
      </vt:variant>
      <vt:variant>
        <vt:i4>1703999</vt:i4>
      </vt:variant>
      <vt:variant>
        <vt:i4>38</vt:i4>
      </vt:variant>
      <vt:variant>
        <vt:i4>0</vt:i4>
      </vt:variant>
      <vt:variant>
        <vt:i4>5</vt:i4>
      </vt:variant>
      <vt:variant>
        <vt:lpwstr/>
      </vt:variant>
      <vt:variant>
        <vt:lpwstr>_Toc84597252</vt:lpwstr>
      </vt:variant>
      <vt:variant>
        <vt:i4>1638463</vt:i4>
      </vt:variant>
      <vt:variant>
        <vt:i4>32</vt:i4>
      </vt:variant>
      <vt:variant>
        <vt:i4>0</vt:i4>
      </vt:variant>
      <vt:variant>
        <vt:i4>5</vt:i4>
      </vt:variant>
      <vt:variant>
        <vt:lpwstr/>
      </vt:variant>
      <vt:variant>
        <vt:lpwstr>_Toc84597251</vt:lpwstr>
      </vt:variant>
      <vt:variant>
        <vt:i4>1572927</vt:i4>
      </vt:variant>
      <vt:variant>
        <vt:i4>26</vt:i4>
      </vt:variant>
      <vt:variant>
        <vt:i4>0</vt:i4>
      </vt:variant>
      <vt:variant>
        <vt:i4>5</vt:i4>
      </vt:variant>
      <vt:variant>
        <vt:lpwstr/>
      </vt:variant>
      <vt:variant>
        <vt:lpwstr>_Toc84597250</vt:lpwstr>
      </vt:variant>
      <vt:variant>
        <vt:i4>1114174</vt:i4>
      </vt:variant>
      <vt:variant>
        <vt:i4>20</vt:i4>
      </vt:variant>
      <vt:variant>
        <vt:i4>0</vt:i4>
      </vt:variant>
      <vt:variant>
        <vt:i4>5</vt:i4>
      </vt:variant>
      <vt:variant>
        <vt:lpwstr/>
      </vt:variant>
      <vt:variant>
        <vt:lpwstr>_Toc84597249</vt:lpwstr>
      </vt:variant>
      <vt:variant>
        <vt:i4>1048638</vt:i4>
      </vt:variant>
      <vt:variant>
        <vt:i4>14</vt:i4>
      </vt:variant>
      <vt:variant>
        <vt:i4>0</vt:i4>
      </vt:variant>
      <vt:variant>
        <vt:i4>5</vt:i4>
      </vt:variant>
      <vt:variant>
        <vt:lpwstr/>
      </vt:variant>
      <vt:variant>
        <vt:lpwstr>_Toc84597248</vt:lpwstr>
      </vt:variant>
      <vt:variant>
        <vt:i4>2031678</vt:i4>
      </vt:variant>
      <vt:variant>
        <vt:i4>8</vt:i4>
      </vt:variant>
      <vt:variant>
        <vt:i4>0</vt:i4>
      </vt:variant>
      <vt:variant>
        <vt:i4>5</vt:i4>
      </vt:variant>
      <vt:variant>
        <vt:lpwstr/>
      </vt:variant>
      <vt:variant>
        <vt:lpwstr>_Toc84597247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dc:title>
  <dc:subject/>
  <dc:creator>arnaud.lopez@helioservice.fr</dc:creator>
  <cp:keywords/>
  <cp:lastModifiedBy>Catherine Caussou</cp:lastModifiedBy>
  <cp:revision>2</cp:revision>
  <cp:lastPrinted>2024-01-11T09:46:00Z</cp:lastPrinted>
  <dcterms:created xsi:type="dcterms:W3CDTF">2024-01-12T14:18:00Z</dcterms:created>
  <dcterms:modified xsi:type="dcterms:W3CDTF">2024-01-12T14:18:00Z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0x010100D92C90E65DF6174D96FDE098411FE10C</vt:lpwstr>
  </property>
  <property fmtid="{D5CDD505-2E9C-101B-9397-08002B2CF9AE}" pid="3" name="MSIP_Label_2d26f538-337a-4593-a7e6-123667b1a538_Enabled">
    <vt:lpwstr>true</vt:lpwstr>
  </property>
  <property fmtid="{D5CDD505-2E9C-101B-9397-08002B2CF9AE}" pid="4" name="MSIP_Label_2d26f538-337a-4593-a7e6-123667b1a538_SetDate">
    <vt:lpwstr>2022-07-18T08:40:40Z</vt:lpwstr>
  </property>
  <property fmtid="{D5CDD505-2E9C-101B-9397-08002B2CF9AE}" pid="5" name="MSIP_Label_2d26f538-337a-4593-a7e6-123667b1a538_Method">
    <vt:lpwstr>Standard</vt:lpwstr>
  </property>
  <property fmtid="{D5CDD505-2E9C-101B-9397-08002B2CF9AE}" pid="6" name="MSIP_Label_2d26f538-337a-4593-a7e6-123667b1a538_Name">
    <vt:lpwstr>C1 Interne</vt:lpwstr>
  </property>
  <property fmtid="{D5CDD505-2E9C-101B-9397-08002B2CF9AE}" pid="7" name="MSIP_Label_2d26f538-337a-4593-a7e6-123667b1a538_SiteId">
    <vt:lpwstr>e242425b-70fc-44dc-9ddf-c21e304e6c80</vt:lpwstr>
  </property>
  <property fmtid="{D5CDD505-2E9C-101B-9397-08002B2CF9AE}" pid="8" name="MSIP_Label_2d26f538-337a-4593-a7e6-123667b1a538_ActionId">
    <vt:lpwstr>063b1a03-2b69-465e-a99e-484fc838432a</vt:lpwstr>
  </property>
  <property fmtid="{D5CDD505-2E9C-101B-9397-08002B2CF9AE}" pid="9" name="MSIP_Label_2d26f538-337a-4593-a7e6-123667b1a538_ContentBits">
    <vt:lpwstr>0</vt:lpwstr>
  </property>
</Properties>
</file>