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FADE3" w14:textId="77777777" w:rsidR="0080161C" w:rsidRPr="00344F9C" w:rsidRDefault="007A1CA3" w:rsidP="007A1CA3">
      <w:pPr>
        <w:rPr>
          <w:rFonts w:asciiTheme="majorHAnsi" w:eastAsia="Raleway" w:hAnsiTheme="majorHAnsi" w:cstheme="majorHAnsi"/>
          <w:b/>
          <w:sz w:val="24"/>
          <w:szCs w:val="24"/>
        </w:rPr>
      </w:pPr>
      <w:r w:rsidRPr="00344F9C">
        <w:rPr>
          <w:rFonts w:asciiTheme="majorHAnsi" w:eastAsia="Raleway" w:hAnsiTheme="majorHAnsi" w:cstheme="majorHAnsi"/>
          <w:b/>
          <w:sz w:val="24"/>
          <w:szCs w:val="24"/>
        </w:rPr>
        <w:t xml:space="preserve">Communiqué de presse </w:t>
      </w:r>
    </w:p>
    <w:p w14:paraId="0D7E8541" w14:textId="2D1E36CD" w:rsidR="0080161C" w:rsidRPr="00344F9C" w:rsidRDefault="007A1CA3" w:rsidP="00113ED8">
      <w:pPr>
        <w:jc w:val="right"/>
        <w:rPr>
          <w:rFonts w:asciiTheme="majorHAnsi" w:eastAsia="Raleway" w:hAnsiTheme="majorHAnsi" w:cstheme="majorHAnsi"/>
          <w:color w:val="000000" w:themeColor="text1"/>
          <w:sz w:val="24"/>
          <w:szCs w:val="24"/>
        </w:rPr>
      </w:pPr>
      <w:r w:rsidRPr="00344F9C">
        <w:rPr>
          <w:rFonts w:asciiTheme="majorHAnsi" w:eastAsia="Raleway" w:hAnsiTheme="majorHAnsi" w:cstheme="majorHAnsi"/>
          <w:color w:val="000000" w:themeColor="text1"/>
          <w:sz w:val="24"/>
          <w:szCs w:val="24"/>
        </w:rPr>
        <w:t>Paris, le</w:t>
      </w:r>
      <w:r w:rsidR="001215B2" w:rsidRPr="00344F9C">
        <w:rPr>
          <w:rFonts w:asciiTheme="majorHAnsi" w:eastAsia="Raleway" w:hAnsiTheme="majorHAnsi" w:cstheme="majorHAnsi"/>
          <w:color w:val="000000" w:themeColor="text1"/>
          <w:sz w:val="24"/>
          <w:szCs w:val="24"/>
        </w:rPr>
        <w:t xml:space="preserve"> </w:t>
      </w:r>
      <w:r w:rsidR="00F91A18" w:rsidRPr="00344F9C">
        <w:rPr>
          <w:rFonts w:asciiTheme="majorHAnsi" w:eastAsia="Raleway" w:hAnsiTheme="majorHAnsi" w:cstheme="majorHAnsi"/>
          <w:b/>
          <w:bCs/>
          <w:color w:val="FF0000"/>
          <w:sz w:val="24"/>
          <w:szCs w:val="24"/>
        </w:rPr>
        <w:t>X</w:t>
      </w:r>
      <w:r w:rsidR="001215B2" w:rsidRPr="00344F9C">
        <w:rPr>
          <w:rFonts w:asciiTheme="majorHAnsi" w:eastAsia="Raleway" w:hAnsiTheme="majorHAnsi" w:cstheme="majorHAnsi"/>
          <w:color w:val="000000" w:themeColor="text1"/>
          <w:sz w:val="24"/>
          <w:szCs w:val="24"/>
        </w:rPr>
        <w:t xml:space="preserve"> </w:t>
      </w:r>
      <w:r w:rsidR="006807C7" w:rsidRPr="00344F9C">
        <w:rPr>
          <w:rFonts w:asciiTheme="majorHAnsi" w:eastAsia="Raleway" w:hAnsiTheme="majorHAnsi" w:cstheme="majorHAnsi"/>
          <w:color w:val="000000" w:themeColor="text1"/>
          <w:sz w:val="24"/>
          <w:szCs w:val="24"/>
        </w:rPr>
        <w:t>janvier 2025</w:t>
      </w:r>
    </w:p>
    <w:p w14:paraId="21CC7D37" w14:textId="77777777" w:rsidR="006807C7" w:rsidRPr="00344F9C" w:rsidRDefault="006807C7" w:rsidP="006807C7">
      <w:pPr>
        <w:rPr>
          <w:rFonts w:asciiTheme="majorHAnsi" w:hAnsiTheme="majorHAnsi" w:cstheme="majorHAnsi"/>
          <w:bCs/>
          <w:sz w:val="24"/>
          <w:szCs w:val="24"/>
        </w:rPr>
      </w:pPr>
    </w:p>
    <w:p w14:paraId="3CEC6060" w14:textId="4CBD4534" w:rsidR="006807C7" w:rsidRPr="00344F9C" w:rsidRDefault="006807C7" w:rsidP="00344F9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44F9C">
        <w:rPr>
          <w:rFonts w:asciiTheme="majorHAnsi" w:hAnsiTheme="majorHAnsi" w:cstheme="majorHAnsi"/>
          <w:b/>
          <w:sz w:val="28"/>
          <w:szCs w:val="28"/>
        </w:rPr>
        <w:t>IDF Investissements &amp; Territoires annonce la nomination de Sophie Baillet au poste de Directrice Administrative et Financière (DAF)</w:t>
      </w:r>
    </w:p>
    <w:p w14:paraId="6550924D" w14:textId="77777777" w:rsidR="00344F9C" w:rsidRDefault="00344F9C" w:rsidP="006807C7">
      <w:pPr>
        <w:rPr>
          <w:rFonts w:asciiTheme="majorHAnsi" w:hAnsiTheme="majorHAnsi" w:cstheme="majorHAnsi"/>
          <w:bCs/>
          <w:sz w:val="24"/>
          <w:szCs w:val="24"/>
        </w:rPr>
      </w:pPr>
    </w:p>
    <w:p w14:paraId="7835A119" w14:textId="6D32AB65" w:rsidR="006807C7" w:rsidRPr="00344F9C" w:rsidRDefault="006807C7" w:rsidP="00344F9C">
      <w:pPr>
        <w:jc w:val="both"/>
        <w:rPr>
          <w:rFonts w:asciiTheme="majorHAnsi" w:hAnsiTheme="majorHAnsi" w:cstheme="majorHAnsi"/>
          <w:bCs/>
          <w:i/>
          <w:iCs/>
          <w:sz w:val="21"/>
          <w:szCs w:val="21"/>
        </w:rPr>
      </w:pPr>
      <w:r w:rsidRPr="00344F9C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IDF Investissements &amp; Territoires </w:t>
      </w:r>
      <w:r w:rsidR="00A01384">
        <w:rPr>
          <w:rFonts w:asciiTheme="majorHAnsi" w:hAnsiTheme="majorHAnsi" w:cstheme="majorHAnsi"/>
          <w:bCs/>
          <w:i/>
          <w:iCs/>
          <w:sz w:val="21"/>
          <w:szCs w:val="21"/>
        </w:rPr>
        <w:t>annonce</w:t>
      </w:r>
      <w:r w:rsidRPr="00344F9C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 la nomination de Sophie Baillet en tant que Directrice Administrative et Financière (DAF)</w:t>
      </w:r>
      <w:r w:rsidR="00A01384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 à compter du 1</w:t>
      </w:r>
      <w:r w:rsidR="00A01384" w:rsidRPr="00D7566A">
        <w:rPr>
          <w:rFonts w:asciiTheme="majorHAnsi" w:hAnsiTheme="majorHAnsi" w:cstheme="majorHAnsi"/>
          <w:bCs/>
          <w:i/>
          <w:iCs/>
          <w:sz w:val="21"/>
          <w:szCs w:val="21"/>
          <w:vertAlign w:val="superscript"/>
        </w:rPr>
        <w:t>er</w:t>
      </w:r>
      <w:r w:rsidR="00A01384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 janvier 2025</w:t>
      </w:r>
      <w:r w:rsidRPr="00344F9C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. Forte d’une carrière </w:t>
      </w:r>
      <w:r w:rsidR="00A01384">
        <w:rPr>
          <w:rFonts w:asciiTheme="majorHAnsi" w:hAnsiTheme="majorHAnsi" w:cstheme="majorHAnsi"/>
          <w:bCs/>
          <w:i/>
          <w:iCs/>
          <w:sz w:val="21"/>
          <w:szCs w:val="21"/>
        </w:rPr>
        <w:t>diversifiée</w:t>
      </w:r>
      <w:r w:rsidRPr="00344F9C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 dans les secteurs de la finance d’entreprise, de l’immobilier et du développement durable, Sophie Baillet apporte une expertise précieuse pour accompagner le </w:t>
      </w:r>
      <w:r w:rsidR="00A01384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rapide </w:t>
      </w:r>
      <w:r w:rsidRPr="00344F9C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développement de </w:t>
      </w:r>
      <w:r w:rsidR="00344F9C">
        <w:rPr>
          <w:rFonts w:asciiTheme="majorHAnsi" w:hAnsiTheme="majorHAnsi" w:cstheme="majorHAnsi"/>
          <w:bCs/>
          <w:i/>
          <w:iCs/>
          <w:sz w:val="21"/>
          <w:szCs w:val="21"/>
        </w:rPr>
        <w:t>la SEM</w:t>
      </w:r>
      <w:r w:rsidR="00A01384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 de la Région Ile-de-France.</w:t>
      </w:r>
    </w:p>
    <w:p w14:paraId="3C7227E8" w14:textId="77777777" w:rsidR="006807C7" w:rsidRPr="00344F9C" w:rsidRDefault="006807C7" w:rsidP="006807C7">
      <w:pPr>
        <w:rPr>
          <w:rFonts w:asciiTheme="majorHAnsi" w:hAnsiTheme="majorHAnsi" w:cstheme="majorHAnsi"/>
          <w:bCs/>
          <w:sz w:val="24"/>
          <w:szCs w:val="24"/>
        </w:rPr>
      </w:pPr>
    </w:p>
    <w:p w14:paraId="0271B172" w14:textId="5AAEA90B" w:rsidR="006807C7" w:rsidRPr="00344F9C" w:rsidRDefault="006807C7" w:rsidP="006807C7">
      <w:pPr>
        <w:rPr>
          <w:rFonts w:asciiTheme="majorHAnsi" w:hAnsiTheme="majorHAnsi" w:cstheme="majorHAnsi"/>
          <w:b/>
          <w:sz w:val="24"/>
          <w:szCs w:val="24"/>
        </w:rPr>
      </w:pPr>
      <w:r w:rsidRPr="00344F9C">
        <w:rPr>
          <w:rFonts w:asciiTheme="majorHAnsi" w:hAnsiTheme="majorHAnsi" w:cstheme="majorHAnsi"/>
          <w:b/>
          <w:sz w:val="24"/>
          <w:szCs w:val="24"/>
        </w:rPr>
        <w:t xml:space="preserve">Une carrière tournée vers </w:t>
      </w:r>
      <w:r w:rsidR="00DD2934">
        <w:rPr>
          <w:rFonts w:asciiTheme="majorHAnsi" w:hAnsiTheme="majorHAnsi" w:cstheme="majorHAnsi"/>
          <w:b/>
          <w:sz w:val="24"/>
          <w:szCs w:val="24"/>
        </w:rPr>
        <w:t>l’immobilier et la transition énergétique</w:t>
      </w:r>
    </w:p>
    <w:p w14:paraId="037C3204" w14:textId="77777777" w:rsidR="00344F9C" w:rsidRDefault="00344F9C" w:rsidP="006807C7">
      <w:pPr>
        <w:rPr>
          <w:rFonts w:asciiTheme="majorHAnsi" w:hAnsiTheme="majorHAnsi" w:cstheme="majorHAnsi"/>
          <w:bCs/>
          <w:sz w:val="24"/>
          <w:szCs w:val="24"/>
        </w:rPr>
      </w:pPr>
    </w:p>
    <w:p w14:paraId="5EB124CD" w14:textId="56BC2EAD" w:rsidR="006807C7" w:rsidRPr="00344F9C" w:rsidRDefault="006807C7" w:rsidP="00344F9C">
      <w:pPr>
        <w:jc w:val="both"/>
        <w:rPr>
          <w:rFonts w:asciiTheme="majorHAnsi" w:hAnsiTheme="majorHAnsi" w:cstheme="majorHAnsi"/>
          <w:bCs/>
        </w:rPr>
      </w:pPr>
      <w:r w:rsidRPr="00344F9C">
        <w:rPr>
          <w:rFonts w:asciiTheme="majorHAnsi" w:hAnsiTheme="majorHAnsi" w:cstheme="majorHAnsi"/>
          <w:bCs/>
        </w:rPr>
        <w:t xml:space="preserve">Diplômée </w:t>
      </w:r>
      <w:r w:rsidR="004E6C21" w:rsidRPr="00344F9C">
        <w:rPr>
          <w:rFonts w:asciiTheme="majorHAnsi" w:hAnsiTheme="majorHAnsi" w:cstheme="majorHAnsi"/>
          <w:bCs/>
        </w:rPr>
        <w:t>d</w:t>
      </w:r>
      <w:r w:rsidR="004E6C21">
        <w:rPr>
          <w:rFonts w:asciiTheme="majorHAnsi" w:hAnsiTheme="majorHAnsi" w:cstheme="majorHAnsi"/>
          <w:bCs/>
        </w:rPr>
        <w:t xml:space="preserve">u </w:t>
      </w:r>
      <w:r w:rsidR="004E6C21" w:rsidRPr="00344F9C">
        <w:rPr>
          <w:rFonts w:asciiTheme="majorHAnsi" w:hAnsiTheme="majorHAnsi" w:cstheme="majorHAnsi"/>
          <w:bCs/>
        </w:rPr>
        <w:t xml:space="preserve">Master en Management Immobilier de l’ESSEC </w:t>
      </w:r>
      <w:r w:rsidR="004E6C21">
        <w:rPr>
          <w:rFonts w:asciiTheme="majorHAnsi" w:hAnsiTheme="majorHAnsi" w:cstheme="majorHAnsi"/>
          <w:bCs/>
        </w:rPr>
        <w:t xml:space="preserve">et de </w:t>
      </w:r>
      <w:r w:rsidR="007207DD">
        <w:rPr>
          <w:rFonts w:asciiTheme="majorHAnsi" w:hAnsiTheme="majorHAnsi" w:cstheme="majorHAnsi"/>
          <w:bCs/>
        </w:rPr>
        <w:t>l’</w:t>
      </w:r>
      <w:r w:rsidR="007207DD" w:rsidRPr="00344F9C">
        <w:rPr>
          <w:rFonts w:asciiTheme="majorHAnsi" w:hAnsiTheme="majorHAnsi" w:cstheme="majorHAnsi"/>
          <w:bCs/>
        </w:rPr>
        <w:t>Exécutive</w:t>
      </w:r>
      <w:r w:rsidRPr="00344F9C">
        <w:rPr>
          <w:rFonts w:asciiTheme="majorHAnsi" w:hAnsiTheme="majorHAnsi" w:cstheme="majorHAnsi"/>
          <w:bCs/>
        </w:rPr>
        <w:t xml:space="preserve"> MBA de l’ESCP Business </w:t>
      </w:r>
      <w:proofErr w:type="spellStart"/>
      <w:r w:rsidRPr="00344F9C">
        <w:rPr>
          <w:rFonts w:asciiTheme="majorHAnsi" w:hAnsiTheme="majorHAnsi" w:cstheme="majorHAnsi"/>
          <w:bCs/>
        </w:rPr>
        <w:t>School</w:t>
      </w:r>
      <w:proofErr w:type="spellEnd"/>
      <w:r w:rsidRPr="00344F9C">
        <w:rPr>
          <w:rFonts w:asciiTheme="majorHAnsi" w:hAnsiTheme="majorHAnsi" w:cstheme="majorHAnsi"/>
          <w:bCs/>
        </w:rPr>
        <w:t xml:space="preserve">, Sophie Baillet dispose d’une expérience de plus de 20 ans à des postes de direction dans des </w:t>
      </w:r>
      <w:r w:rsidR="00A01384">
        <w:rPr>
          <w:rFonts w:asciiTheme="majorHAnsi" w:hAnsiTheme="majorHAnsi" w:cstheme="majorHAnsi"/>
          <w:bCs/>
        </w:rPr>
        <w:t xml:space="preserve">entreprises de </w:t>
      </w:r>
      <w:r w:rsidR="00DD2934">
        <w:rPr>
          <w:rFonts w:asciiTheme="majorHAnsi" w:hAnsiTheme="majorHAnsi" w:cstheme="majorHAnsi"/>
          <w:bCs/>
        </w:rPr>
        <w:t>toute taille</w:t>
      </w:r>
      <w:r w:rsidRPr="00344F9C">
        <w:rPr>
          <w:rFonts w:asciiTheme="majorHAnsi" w:hAnsiTheme="majorHAnsi" w:cstheme="majorHAnsi"/>
          <w:bCs/>
        </w:rPr>
        <w:t xml:space="preserve">.  </w:t>
      </w:r>
    </w:p>
    <w:p w14:paraId="4CDDA3C4" w14:textId="77777777" w:rsidR="006807C7" w:rsidRPr="00344F9C" w:rsidRDefault="006807C7" w:rsidP="00344F9C">
      <w:pPr>
        <w:jc w:val="both"/>
        <w:rPr>
          <w:rFonts w:asciiTheme="majorHAnsi" w:hAnsiTheme="majorHAnsi" w:cstheme="majorHAnsi"/>
          <w:bCs/>
        </w:rPr>
      </w:pPr>
    </w:p>
    <w:p w14:paraId="6DE07822" w14:textId="31A4D1BD" w:rsidR="006807C7" w:rsidRPr="00344F9C" w:rsidRDefault="006807C7" w:rsidP="00344F9C">
      <w:pPr>
        <w:jc w:val="both"/>
        <w:rPr>
          <w:rFonts w:asciiTheme="majorHAnsi" w:hAnsiTheme="majorHAnsi" w:cstheme="majorHAnsi"/>
          <w:bCs/>
        </w:rPr>
      </w:pPr>
      <w:r w:rsidRPr="00344F9C">
        <w:rPr>
          <w:rFonts w:asciiTheme="majorHAnsi" w:hAnsiTheme="majorHAnsi" w:cstheme="majorHAnsi"/>
          <w:bCs/>
        </w:rPr>
        <w:t xml:space="preserve">Elle a occupé des fonctions clés au sein de grands groupes comme BNP Paribas Real </w:t>
      </w:r>
      <w:proofErr w:type="spellStart"/>
      <w:r w:rsidRPr="00344F9C">
        <w:rPr>
          <w:rFonts w:asciiTheme="majorHAnsi" w:hAnsiTheme="majorHAnsi" w:cstheme="majorHAnsi"/>
          <w:bCs/>
        </w:rPr>
        <w:t>Estate</w:t>
      </w:r>
      <w:proofErr w:type="spellEnd"/>
      <w:r w:rsidRPr="00344F9C">
        <w:rPr>
          <w:rFonts w:asciiTheme="majorHAnsi" w:hAnsiTheme="majorHAnsi" w:cstheme="majorHAnsi"/>
          <w:bCs/>
        </w:rPr>
        <w:t xml:space="preserve"> et Crédit Agricole Immobilier, où elle a piloté des projets d’envergure en asset</w:t>
      </w:r>
      <w:r w:rsidR="004E6C21">
        <w:rPr>
          <w:rFonts w:asciiTheme="majorHAnsi" w:hAnsiTheme="majorHAnsi" w:cstheme="majorHAnsi"/>
          <w:bCs/>
        </w:rPr>
        <w:t>/</w:t>
      </w:r>
      <w:proofErr w:type="spellStart"/>
      <w:r w:rsidR="004E6C21">
        <w:rPr>
          <w:rFonts w:asciiTheme="majorHAnsi" w:hAnsiTheme="majorHAnsi" w:cstheme="majorHAnsi"/>
          <w:bCs/>
        </w:rPr>
        <w:t>fund</w:t>
      </w:r>
      <w:proofErr w:type="spellEnd"/>
      <w:r w:rsidRPr="00344F9C">
        <w:rPr>
          <w:rFonts w:asciiTheme="majorHAnsi" w:hAnsiTheme="majorHAnsi" w:cstheme="majorHAnsi"/>
          <w:bCs/>
        </w:rPr>
        <w:t xml:space="preserve"> management, acquisitions et structuration de fonds d’investissement. Plus récemment, elle a </w:t>
      </w:r>
      <w:r w:rsidR="00DD2934">
        <w:rPr>
          <w:rFonts w:asciiTheme="majorHAnsi" w:hAnsiTheme="majorHAnsi" w:cstheme="majorHAnsi"/>
          <w:bCs/>
        </w:rPr>
        <w:t>occupé des postes de direction administration et financière au</w:t>
      </w:r>
      <w:r w:rsidRPr="00344F9C">
        <w:rPr>
          <w:rFonts w:asciiTheme="majorHAnsi" w:hAnsiTheme="majorHAnsi" w:cstheme="majorHAnsi"/>
          <w:bCs/>
        </w:rPr>
        <w:t xml:space="preserve"> sein de startups </w:t>
      </w:r>
      <w:r w:rsidR="00DD2934">
        <w:rPr>
          <w:rFonts w:asciiTheme="majorHAnsi" w:hAnsiTheme="majorHAnsi" w:cstheme="majorHAnsi"/>
          <w:bCs/>
        </w:rPr>
        <w:t>engagées dans la transition énergétique</w:t>
      </w:r>
      <w:r w:rsidR="00DD2934" w:rsidRPr="00344F9C">
        <w:rPr>
          <w:rFonts w:asciiTheme="majorHAnsi" w:hAnsiTheme="majorHAnsi" w:cstheme="majorHAnsi"/>
          <w:bCs/>
        </w:rPr>
        <w:t xml:space="preserve"> </w:t>
      </w:r>
      <w:r w:rsidRPr="00344F9C">
        <w:rPr>
          <w:rFonts w:asciiTheme="majorHAnsi" w:hAnsiTheme="majorHAnsi" w:cstheme="majorHAnsi"/>
          <w:bCs/>
        </w:rPr>
        <w:t xml:space="preserve">et de holdings immobilières.  </w:t>
      </w:r>
    </w:p>
    <w:p w14:paraId="576D99B3" w14:textId="77777777" w:rsidR="006807C7" w:rsidRPr="00344F9C" w:rsidRDefault="006807C7" w:rsidP="006807C7">
      <w:pPr>
        <w:rPr>
          <w:rFonts w:asciiTheme="majorHAnsi" w:hAnsiTheme="majorHAnsi" w:cstheme="majorHAnsi"/>
          <w:bCs/>
          <w:sz w:val="24"/>
          <w:szCs w:val="24"/>
        </w:rPr>
      </w:pPr>
    </w:p>
    <w:p w14:paraId="6609FD15" w14:textId="4B70F140" w:rsidR="006807C7" w:rsidRPr="00344F9C" w:rsidRDefault="00DD2934" w:rsidP="006807C7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Un recrutement important pour accompagner le développement</w:t>
      </w:r>
      <w:r w:rsidR="006807C7" w:rsidRPr="00344F9C">
        <w:rPr>
          <w:rFonts w:asciiTheme="majorHAnsi" w:hAnsiTheme="majorHAnsi" w:cstheme="majorHAnsi"/>
          <w:b/>
          <w:sz w:val="24"/>
          <w:szCs w:val="24"/>
        </w:rPr>
        <w:t xml:space="preserve"> d</w:t>
      </w:r>
      <w:r w:rsidR="00344F9C">
        <w:rPr>
          <w:rFonts w:asciiTheme="majorHAnsi" w:hAnsiTheme="majorHAnsi" w:cstheme="majorHAnsi"/>
          <w:b/>
          <w:sz w:val="24"/>
          <w:szCs w:val="24"/>
        </w:rPr>
        <w:t xml:space="preserve">e </w:t>
      </w:r>
      <w:r w:rsidR="006807C7" w:rsidRPr="00344F9C">
        <w:rPr>
          <w:rFonts w:asciiTheme="majorHAnsi" w:hAnsiTheme="majorHAnsi" w:cstheme="majorHAnsi"/>
          <w:b/>
          <w:sz w:val="24"/>
          <w:szCs w:val="24"/>
        </w:rPr>
        <w:t xml:space="preserve">IDF Investissements &amp; Territoires </w:t>
      </w:r>
    </w:p>
    <w:p w14:paraId="16EC774C" w14:textId="77777777" w:rsidR="00344F9C" w:rsidRDefault="00344F9C" w:rsidP="006807C7">
      <w:pPr>
        <w:rPr>
          <w:rFonts w:asciiTheme="majorHAnsi" w:hAnsiTheme="majorHAnsi" w:cstheme="majorHAnsi"/>
          <w:bCs/>
          <w:sz w:val="24"/>
          <w:szCs w:val="24"/>
        </w:rPr>
      </w:pPr>
    </w:p>
    <w:p w14:paraId="283EFA01" w14:textId="487555F9" w:rsidR="006807C7" w:rsidRPr="00344F9C" w:rsidRDefault="002464FA" w:rsidP="00344F9C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Dans le cadre de ses fonctions</w:t>
      </w:r>
      <w:r w:rsidR="006807C7" w:rsidRPr="00344F9C">
        <w:rPr>
          <w:rFonts w:asciiTheme="majorHAnsi" w:hAnsiTheme="majorHAnsi" w:cstheme="majorHAnsi"/>
          <w:bCs/>
        </w:rPr>
        <w:t xml:space="preserve">, Sophie Baillet aura pour mission de renforcer </w:t>
      </w:r>
      <w:r w:rsidR="00DD2934">
        <w:rPr>
          <w:rFonts w:asciiTheme="majorHAnsi" w:hAnsiTheme="majorHAnsi" w:cstheme="majorHAnsi"/>
          <w:bCs/>
        </w:rPr>
        <w:t xml:space="preserve">les fonctions support de la société qui </w:t>
      </w:r>
      <w:r w:rsidR="00072B7C">
        <w:rPr>
          <w:rFonts w:asciiTheme="majorHAnsi" w:hAnsiTheme="majorHAnsi" w:cstheme="majorHAnsi"/>
          <w:bCs/>
        </w:rPr>
        <w:t>a constitué un portefeuille d’un</w:t>
      </w:r>
      <w:r w:rsidR="00DD2934">
        <w:rPr>
          <w:rFonts w:asciiTheme="majorHAnsi" w:hAnsiTheme="majorHAnsi" w:cstheme="majorHAnsi"/>
          <w:bCs/>
        </w:rPr>
        <w:t>e trentaine de projet</w:t>
      </w:r>
      <w:r w:rsidR="00072B7C">
        <w:rPr>
          <w:rFonts w:asciiTheme="majorHAnsi" w:hAnsiTheme="majorHAnsi" w:cstheme="majorHAnsi"/>
          <w:bCs/>
        </w:rPr>
        <w:t xml:space="preserve">s dans l’immobilier d’activité, les infrastructures, et les énergies renouvelables depuis sa création en juillet 2020. </w:t>
      </w:r>
      <w:r w:rsidR="00DD2934">
        <w:rPr>
          <w:rFonts w:asciiTheme="majorHAnsi" w:hAnsiTheme="majorHAnsi" w:cstheme="majorHAnsi"/>
          <w:bCs/>
        </w:rPr>
        <w:t xml:space="preserve"> </w:t>
      </w:r>
      <w:r w:rsidR="006807C7" w:rsidRPr="00344F9C">
        <w:rPr>
          <w:rFonts w:asciiTheme="majorHAnsi" w:hAnsiTheme="majorHAnsi" w:cstheme="majorHAnsi"/>
          <w:bCs/>
        </w:rPr>
        <w:t xml:space="preserve">Sa maîtrise des enjeux financiers, combinée à sa </w:t>
      </w:r>
      <w:r w:rsidR="00072B7C">
        <w:rPr>
          <w:rFonts w:asciiTheme="majorHAnsi" w:hAnsiTheme="majorHAnsi" w:cstheme="majorHAnsi"/>
          <w:bCs/>
        </w:rPr>
        <w:t>connaissance de l’immobilier</w:t>
      </w:r>
      <w:r w:rsidR="006807C7" w:rsidRPr="00344F9C">
        <w:rPr>
          <w:rFonts w:asciiTheme="majorHAnsi" w:hAnsiTheme="majorHAnsi" w:cstheme="majorHAnsi"/>
          <w:bCs/>
        </w:rPr>
        <w:t>, constitue un atout majeur pour accompagner l</w:t>
      </w:r>
      <w:r w:rsidR="00DD2934">
        <w:rPr>
          <w:rFonts w:asciiTheme="majorHAnsi" w:hAnsiTheme="majorHAnsi" w:cstheme="majorHAnsi"/>
          <w:bCs/>
        </w:rPr>
        <w:t>e développement</w:t>
      </w:r>
      <w:r w:rsidR="00072B7C">
        <w:rPr>
          <w:rFonts w:asciiTheme="majorHAnsi" w:hAnsiTheme="majorHAnsi" w:cstheme="majorHAnsi"/>
          <w:bCs/>
        </w:rPr>
        <w:t xml:space="preserve"> rapide</w:t>
      </w:r>
      <w:r w:rsidR="00DD2934">
        <w:rPr>
          <w:rFonts w:asciiTheme="majorHAnsi" w:hAnsiTheme="majorHAnsi" w:cstheme="majorHAnsi"/>
          <w:bCs/>
        </w:rPr>
        <w:t xml:space="preserve"> </w:t>
      </w:r>
      <w:r w:rsidR="006807C7" w:rsidRPr="00344F9C">
        <w:rPr>
          <w:rFonts w:asciiTheme="majorHAnsi" w:hAnsiTheme="majorHAnsi" w:cstheme="majorHAnsi"/>
          <w:bCs/>
        </w:rPr>
        <w:t xml:space="preserve">d’IDF Investissements &amp; Territoires.  </w:t>
      </w:r>
    </w:p>
    <w:p w14:paraId="653D3D02" w14:textId="77777777" w:rsidR="006807C7" w:rsidRPr="00344F9C" w:rsidRDefault="006807C7" w:rsidP="006807C7">
      <w:pPr>
        <w:rPr>
          <w:rFonts w:asciiTheme="majorHAnsi" w:hAnsiTheme="majorHAnsi" w:cstheme="majorHAnsi"/>
          <w:bCs/>
          <w:sz w:val="24"/>
          <w:szCs w:val="24"/>
        </w:rPr>
      </w:pPr>
    </w:p>
    <w:p w14:paraId="3C6DF10B" w14:textId="77777777" w:rsidR="00DE0F2A" w:rsidRPr="00D7566A" w:rsidRDefault="00DE0F2A" w:rsidP="00DE0F2A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7566A">
        <w:rPr>
          <w:rFonts w:asciiTheme="majorHAnsi" w:hAnsiTheme="majorHAnsi" w:cstheme="majorHAnsi"/>
          <w:b/>
          <w:bCs/>
          <w:sz w:val="20"/>
          <w:szCs w:val="20"/>
        </w:rPr>
        <w:t xml:space="preserve">A propos de IDF Investissements et Territoires </w:t>
      </w:r>
    </w:p>
    <w:p w14:paraId="60C4F575" w14:textId="000DAC67" w:rsidR="00DE0F2A" w:rsidRPr="00D7566A" w:rsidRDefault="00DE0F2A" w:rsidP="00DE0F2A">
      <w:pPr>
        <w:jc w:val="both"/>
        <w:rPr>
          <w:rFonts w:asciiTheme="majorHAnsi" w:hAnsiTheme="majorHAnsi" w:cstheme="majorHAnsi"/>
          <w:bCs/>
          <w:i/>
          <w:color w:val="000000"/>
          <w:sz w:val="20"/>
          <w:szCs w:val="20"/>
        </w:rPr>
      </w:pPr>
      <w:r w:rsidRPr="00D7566A">
        <w:rPr>
          <w:rFonts w:asciiTheme="majorHAnsi" w:hAnsiTheme="majorHAnsi" w:cstheme="majorHAnsi"/>
          <w:bCs/>
          <w:i/>
          <w:color w:val="000000"/>
          <w:sz w:val="20"/>
          <w:szCs w:val="20"/>
        </w:rPr>
        <w:t xml:space="preserve">La SEM de la Région Ile-de-France est présidée par Alexandra Dublanche, Vice-Présidente de la Région en charge de la Relance, de l’Attractivité, du Développement économique et de l’Innovation. Elle concentre ses investissements sur l’immobilier d’activité, </w:t>
      </w:r>
      <w:r w:rsidR="00DD2934" w:rsidRPr="00D7566A">
        <w:rPr>
          <w:rFonts w:asciiTheme="majorHAnsi" w:hAnsiTheme="majorHAnsi" w:cstheme="majorHAnsi"/>
          <w:bCs/>
          <w:i/>
          <w:color w:val="000000"/>
          <w:sz w:val="20"/>
          <w:szCs w:val="20"/>
        </w:rPr>
        <w:t xml:space="preserve">les infrastructures, et les énergies renouvelables, </w:t>
      </w:r>
      <w:r w:rsidRPr="00D7566A">
        <w:rPr>
          <w:rFonts w:asciiTheme="majorHAnsi" w:hAnsiTheme="majorHAnsi" w:cstheme="majorHAnsi"/>
          <w:bCs/>
          <w:i/>
          <w:color w:val="000000"/>
          <w:sz w:val="20"/>
          <w:szCs w:val="20"/>
        </w:rPr>
        <w:t>en complément d</w:t>
      </w:r>
      <w:r w:rsidR="00DD2934" w:rsidRPr="00D7566A">
        <w:rPr>
          <w:rFonts w:asciiTheme="majorHAnsi" w:hAnsiTheme="majorHAnsi" w:cstheme="majorHAnsi"/>
          <w:bCs/>
          <w:i/>
          <w:color w:val="000000"/>
          <w:sz w:val="20"/>
          <w:szCs w:val="20"/>
        </w:rPr>
        <w:t>es acteurs d</w:t>
      </w:r>
      <w:r w:rsidRPr="00D7566A">
        <w:rPr>
          <w:rFonts w:asciiTheme="majorHAnsi" w:hAnsiTheme="majorHAnsi" w:cstheme="majorHAnsi"/>
          <w:bCs/>
          <w:i/>
          <w:color w:val="000000"/>
          <w:sz w:val="20"/>
          <w:szCs w:val="20"/>
        </w:rPr>
        <w:t xml:space="preserve">u marché, prioritairement sur des territoires situés en moyenne et grande couronne. </w:t>
      </w:r>
      <w:r w:rsidRPr="00D7566A">
        <w:rPr>
          <w:rFonts w:asciiTheme="majorHAnsi" w:hAnsiTheme="majorHAnsi" w:cstheme="majorHAnsi"/>
          <w:b/>
          <w:i/>
          <w:color w:val="000000"/>
          <w:sz w:val="20"/>
          <w:szCs w:val="20"/>
        </w:rPr>
        <w:t>En savoir plus : www.idf-investissements.fr</w:t>
      </w:r>
    </w:p>
    <w:p w14:paraId="6B1A4827" w14:textId="77777777" w:rsidR="00DE0F2A" w:rsidRPr="00D7566A" w:rsidRDefault="00DE0F2A" w:rsidP="00DE0F2A">
      <w:pPr>
        <w:jc w:val="both"/>
        <w:rPr>
          <w:rFonts w:asciiTheme="majorHAnsi" w:hAnsiTheme="majorHAnsi" w:cstheme="majorHAnsi"/>
          <w:bCs/>
          <w:i/>
          <w:color w:val="000000"/>
          <w:sz w:val="20"/>
          <w:szCs w:val="20"/>
        </w:rPr>
      </w:pPr>
    </w:p>
    <w:p w14:paraId="361686D8" w14:textId="77777777" w:rsidR="00344F9C" w:rsidRPr="00D7566A" w:rsidRDefault="00344F9C" w:rsidP="00344F9C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7566A">
        <w:rPr>
          <w:rFonts w:asciiTheme="majorHAnsi" w:hAnsiTheme="majorHAnsi" w:cstheme="majorHAnsi"/>
          <w:b/>
          <w:sz w:val="20"/>
          <w:szCs w:val="20"/>
        </w:rPr>
        <w:t>Contacts presse :</w:t>
      </w:r>
    </w:p>
    <w:p w14:paraId="1DD0B3B4" w14:textId="108F27CE" w:rsidR="004014EB" w:rsidRPr="00D7566A" w:rsidRDefault="00344F9C" w:rsidP="00344F9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7566A">
        <w:rPr>
          <w:rFonts w:asciiTheme="majorHAnsi" w:hAnsiTheme="majorHAnsi" w:cstheme="majorHAnsi"/>
          <w:sz w:val="20"/>
          <w:szCs w:val="20"/>
        </w:rPr>
        <w:t xml:space="preserve">Agence Pascale </w:t>
      </w:r>
      <w:proofErr w:type="spellStart"/>
      <w:r w:rsidRPr="00D7566A">
        <w:rPr>
          <w:rFonts w:asciiTheme="majorHAnsi" w:hAnsiTheme="majorHAnsi" w:cstheme="majorHAnsi"/>
          <w:sz w:val="20"/>
          <w:szCs w:val="20"/>
        </w:rPr>
        <w:t>Venot</w:t>
      </w:r>
      <w:proofErr w:type="spellEnd"/>
      <w:r w:rsidR="00D7566A">
        <w:rPr>
          <w:rFonts w:asciiTheme="majorHAnsi" w:hAnsiTheme="majorHAnsi" w:cstheme="majorHAnsi"/>
          <w:sz w:val="20"/>
          <w:szCs w:val="20"/>
        </w:rPr>
        <w:t xml:space="preserve"> - </w:t>
      </w:r>
      <w:r w:rsidRPr="00D7566A">
        <w:rPr>
          <w:rFonts w:asciiTheme="majorHAnsi" w:hAnsiTheme="majorHAnsi" w:cstheme="majorHAnsi"/>
          <w:sz w:val="20"/>
          <w:szCs w:val="20"/>
        </w:rPr>
        <w:t xml:space="preserve">Nathalie Belloc </w:t>
      </w:r>
      <w:r w:rsidR="00D7566A">
        <w:rPr>
          <w:rFonts w:asciiTheme="majorHAnsi" w:hAnsiTheme="majorHAnsi" w:cstheme="majorHAnsi"/>
          <w:sz w:val="20"/>
          <w:szCs w:val="20"/>
        </w:rPr>
        <w:t xml:space="preserve">- </w:t>
      </w:r>
      <w:hyperlink r:id="rId11" w:history="1">
        <w:r w:rsidR="00D7566A" w:rsidRPr="0093606A">
          <w:rPr>
            <w:rStyle w:val="Lienhypertexte"/>
            <w:rFonts w:asciiTheme="majorHAnsi" w:hAnsiTheme="majorHAnsi" w:cstheme="majorHAnsi"/>
            <w:sz w:val="20"/>
            <w:szCs w:val="20"/>
          </w:rPr>
          <w:t>nathaliebelloc@pascalevenot.fr</w:t>
        </w:r>
      </w:hyperlink>
      <w:r w:rsidR="00D7566A">
        <w:rPr>
          <w:rFonts w:asciiTheme="majorHAnsi" w:hAnsiTheme="majorHAnsi" w:cstheme="majorHAnsi"/>
          <w:sz w:val="20"/>
          <w:szCs w:val="20"/>
        </w:rPr>
        <w:t xml:space="preserve"> - </w:t>
      </w:r>
      <w:r w:rsidRPr="00D7566A">
        <w:rPr>
          <w:rFonts w:asciiTheme="majorHAnsi" w:hAnsiTheme="majorHAnsi" w:cstheme="majorHAnsi"/>
          <w:sz w:val="20"/>
          <w:szCs w:val="20"/>
        </w:rPr>
        <w:t>06 63 26 88 11</w:t>
      </w:r>
    </w:p>
    <w:sectPr w:rsidR="004014EB" w:rsidRPr="00D7566A" w:rsidSect="000F2C6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74" w:right="1440" w:bottom="1263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D40A4" w14:textId="77777777" w:rsidR="00B709F0" w:rsidRDefault="00B709F0">
      <w:pPr>
        <w:spacing w:line="240" w:lineRule="auto"/>
      </w:pPr>
      <w:r>
        <w:separator/>
      </w:r>
    </w:p>
  </w:endnote>
  <w:endnote w:type="continuationSeparator" w:id="0">
    <w:p w14:paraId="4A077867" w14:textId="77777777" w:rsidR="00B709F0" w:rsidRDefault="00B709F0">
      <w:pPr>
        <w:spacing w:line="240" w:lineRule="auto"/>
      </w:pPr>
      <w:r>
        <w:continuationSeparator/>
      </w:r>
    </w:p>
  </w:endnote>
  <w:endnote w:type="continuationNotice" w:id="1">
    <w:p w14:paraId="5063CCC6" w14:textId="77777777" w:rsidR="00B709F0" w:rsidRDefault="00B709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E50D" w14:textId="77777777" w:rsidR="003F3F48" w:rsidRDefault="003F3F48">
    <w:pPr>
      <w:tabs>
        <w:tab w:val="center" w:pos="4536"/>
        <w:tab w:val="right" w:pos="9072"/>
      </w:tabs>
      <w:spacing w:line="240" w:lineRule="auto"/>
      <w:jc w:val="right"/>
      <w:rPr>
        <w:rFonts w:ascii="Raleway" w:eastAsia="Raleway" w:hAnsi="Raleway" w:cs="Raleway"/>
        <w:sz w:val="12"/>
        <w:szCs w:val="12"/>
      </w:rPr>
    </w:pPr>
    <w:r>
      <w:rPr>
        <w:rFonts w:ascii="Raleway" w:eastAsia="Raleway" w:hAnsi="Raleway" w:cs="Raleway"/>
        <w:sz w:val="12"/>
        <w:szCs w:val="12"/>
      </w:rPr>
      <w:fldChar w:fldCharType="begin"/>
    </w:r>
    <w:r>
      <w:rPr>
        <w:rFonts w:ascii="Raleway" w:eastAsia="Raleway" w:hAnsi="Raleway" w:cs="Raleway"/>
        <w:sz w:val="12"/>
        <w:szCs w:val="12"/>
      </w:rPr>
      <w:instrText>PAGE</w:instrText>
    </w:r>
    <w:r>
      <w:rPr>
        <w:rFonts w:ascii="Raleway" w:eastAsia="Raleway" w:hAnsi="Raleway" w:cs="Raleway"/>
        <w:sz w:val="12"/>
        <w:szCs w:val="12"/>
      </w:rPr>
      <w:fldChar w:fldCharType="separate"/>
    </w:r>
    <w:r w:rsidR="00694848">
      <w:rPr>
        <w:rFonts w:ascii="Raleway" w:eastAsia="Raleway" w:hAnsi="Raleway" w:cs="Raleway"/>
        <w:noProof/>
        <w:sz w:val="12"/>
        <w:szCs w:val="12"/>
      </w:rPr>
      <w:t>1</w:t>
    </w:r>
    <w:r>
      <w:rPr>
        <w:rFonts w:ascii="Raleway" w:eastAsia="Raleway" w:hAnsi="Raleway" w:cs="Raleway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7B296" w14:textId="77777777" w:rsidR="003F3F48" w:rsidRDefault="003F3F48">
    <w:pPr>
      <w:tabs>
        <w:tab w:val="center" w:pos="4536"/>
        <w:tab w:val="right" w:pos="9072"/>
      </w:tabs>
      <w:spacing w:line="240" w:lineRule="auto"/>
      <w:jc w:val="center"/>
      <w:rPr>
        <w:rFonts w:ascii="Raleway" w:eastAsia="Raleway" w:hAnsi="Raleway" w:cs="Raleway"/>
        <w:sz w:val="16"/>
        <w:szCs w:val="16"/>
      </w:rPr>
    </w:pPr>
    <w:r>
      <w:rPr>
        <w:rFonts w:ascii="Raleway" w:eastAsia="Raleway" w:hAnsi="Raleway" w:cs="Raleway"/>
        <w:sz w:val="16"/>
        <w:szCs w:val="16"/>
      </w:rPr>
      <w:t>Vesta Construction Technologies</w:t>
    </w:r>
  </w:p>
  <w:p w14:paraId="17BADE90" w14:textId="77777777" w:rsidR="003F3F48" w:rsidRDefault="003F3F48">
    <w:pPr>
      <w:tabs>
        <w:tab w:val="center" w:pos="4536"/>
        <w:tab w:val="right" w:pos="9072"/>
      </w:tabs>
      <w:spacing w:line="240" w:lineRule="auto"/>
      <w:jc w:val="center"/>
      <w:rPr>
        <w:rFonts w:ascii="Raleway" w:eastAsia="Raleway" w:hAnsi="Raleway" w:cs="Raleway"/>
        <w:sz w:val="16"/>
        <w:szCs w:val="16"/>
      </w:rPr>
    </w:pPr>
    <w:r>
      <w:rPr>
        <w:rFonts w:ascii="Raleway" w:eastAsia="Raleway" w:hAnsi="Raleway" w:cs="Raleway"/>
        <w:sz w:val="16"/>
        <w:szCs w:val="16"/>
      </w:rPr>
      <w:t>103 rue La Boétie 75008 Paris - hello@vestack.com</w:t>
    </w:r>
  </w:p>
  <w:p w14:paraId="76F90B62" w14:textId="77777777" w:rsidR="003F3F48" w:rsidRDefault="003F3F48">
    <w:pPr>
      <w:tabs>
        <w:tab w:val="center" w:pos="4536"/>
        <w:tab w:val="right" w:pos="9072"/>
      </w:tabs>
      <w:spacing w:line="240" w:lineRule="auto"/>
      <w:jc w:val="center"/>
      <w:rPr>
        <w:rFonts w:ascii="Raleway" w:eastAsia="Raleway" w:hAnsi="Raleway" w:cs="Raleway"/>
        <w:sz w:val="12"/>
        <w:szCs w:val="12"/>
      </w:rPr>
    </w:pPr>
  </w:p>
  <w:p w14:paraId="4B369CF8" w14:textId="77777777" w:rsidR="003F3F48" w:rsidRDefault="003F3F48">
    <w:pPr>
      <w:tabs>
        <w:tab w:val="center" w:pos="4536"/>
        <w:tab w:val="right" w:pos="9072"/>
      </w:tabs>
      <w:spacing w:line="240" w:lineRule="auto"/>
      <w:jc w:val="center"/>
    </w:pPr>
    <w:r>
      <w:rPr>
        <w:rFonts w:ascii="Raleway" w:eastAsia="Raleway" w:hAnsi="Raleway" w:cs="Raleway"/>
        <w:sz w:val="12"/>
        <w:szCs w:val="12"/>
      </w:rPr>
      <w:t>Société par actions simplifiée au capital de 8.066,55 euros - 878 798 115 R.C.S.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3D97" w14:textId="77777777" w:rsidR="00B709F0" w:rsidRDefault="00B709F0">
      <w:pPr>
        <w:spacing w:line="240" w:lineRule="auto"/>
      </w:pPr>
      <w:r>
        <w:separator/>
      </w:r>
    </w:p>
  </w:footnote>
  <w:footnote w:type="continuationSeparator" w:id="0">
    <w:p w14:paraId="6BC3EA45" w14:textId="77777777" w:rsidR="00B709F0" w:rsidRDefault="00B709F0">
      <w:pPr>
        <w:spacing w:line="240" w:lineRule="auto"/>
      </w:pPr>
      <w:r>
        <w:continuationSeparator/>
      </w:r>
    </w:p>
  </w:footnote>
  <w:footnote w:type="continuationNotice" w:id="1">
    <w:p w14:paraId="3B8FD199" w14:textId="77777777" w:rsidR="00B709F0" w:rsidRDefault="00B709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7BD7" w14:textId="038EA4F0" w:rsidR="003F3F48" w:rsidRDefault="003F3F48" w:rsidP="006807C7">
    <w:pPr>
      <w:tabs>
        <w:tab w:val="center" w:pos="4536"/>
        <w:tab w:val="right" w:pos="9072"/>
      </w:tabs>
      <w:spacing w:line="240" w:lineRule="auto"/>
      <w:jc w:val="center"/>
    </w:pPr>
    <w:r>
      <w:rPr>
        <w:b/>
        <w:bCs/>
        <w:noProof/>
        <w:sz w:val="40"/>
        <w:szCs w:val="40"/>
      </w:rPr>
      <w:drawing>
        <wp:inline distT="0" distB="0" distL="0" distR="0" wp14:anchorId="1FED6F42" wp14:editId="67B1F8E6">
          <wp:extent cx="1673550" cy="554405"/>
          <wp:effectExtent l="0" t="0" r="3175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550" cy="5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6ACD2" w14:textId="77777777" w:rsidR="00B50F72" w:rsidRDefault="00B50F72">
    <w:pPr>
      <w:tabs>
        <w:tab w:val="center" w:pos="4536"/>
        <w:tab w:val="right" w:pos="9072"/>
      </w:tabs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F5C9" w14:textId="77777777" w:rsidR="003F3F48" w:rsidRDefault="003F3F48">
    <w:pPr>
      <w:tabs>
        <w:tab w:val="center" w:pos="4536"/>
        <w:tab w:val="right" w:pos="9072"/>
      </w:tabs>
      <w:spacing w:line="240" w:lineRule="auto"/>
      <w:jc w:val="center"/>
    </w:pPr>
    <w:r>
      <w:rPr>
        <w:noProof/>
      </w:rPr>
      <w:drawing>
        <wp:inline distT="0" distB="0" distL="0" distR="0" wp14:anchorId="7CE2F2B4" wp14:editId="2985D6C8">
          <wp:extent cx="1438314" cy="556018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603" b="13492"/>
                  <a:stretch>
                    <a:fillRect/>
                  </a:stretch>
                </pic:blipFill>
                <pic:spPr>
                  <a:xfrm>
                    <a:off x="0" y="0"/>
                    <a:ext cx="1438314" cy="556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1A44"/>
    <w:multiLevelType w:val="hybridMultilevel"/>
    <w:tmpl w:val="5DA05908"/>
    <w:lvl w:ilvl="0" w:tplc="919C8E7A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6BEE"/>
    <w:multiLevelType w:val="hybridMultilevel"/>
    <w:tmpl w:val="9AECF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AD3"/>
    <w:multiLevelType w:val="hybridMultilevel"/>
    <w:tmpl w:val="7A847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73F0C"/>
    <w:multiLevelType w:val="multilevel"/>
    <w:tmpl w:val="BF18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11512"/>
    <w:multiLevelType w:val="hybridMultilevel"/>
    <w:tmpl w:val="F89AE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E6EF9"/>
    <w:multiLevelType w:val="hybridMultilevel"/>
    <w:tmpl w:val="11A43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2882"/>
    <w:multiLevelType w:val="multilevel"/>
    <w:tmpl w:val="7F6A7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EF42D6"/>
    <w:multiLevelType w:val="multilevel"/>
    <w:tmpl w:val="8E24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600876">
    <w:abstractNumId w:val="2"/>
  </w:num>
  <w:num w:numId="2" w16cid:durableId="2145348125">
    <w:abstractNumId w:val="1"/>
  </w:num>
  <w:num w:numId="3" w16cid:durableId="1309894939">
    <w:abstractNumId w:val="6"/>
  </w:num>
  <w:num w:numId="4" w16cid:durableId="1534422192">
    <w:abstractNumId w:val="0"/>
  </w:num>
  <w:num w:numId="5" w16cid:durableId="1589000917">
    <w:abstractNumId w:val="4"/>
  </w:num>
  <w:num w:numId="6" w16cid:durableId="2007781433">
    <w:abstractNumId w:val="7"/>
  </w:num>
  <w:num w:numId="7" w16cid:durableId="298925217">
    <w:abstractNumId w:val="3"/>
  </w:num>
  <w:num w:numId="8" w16cid:durableId="920606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1C"/>
    <w:rsid w:val="00042942"/>
    <w:rsid w:val="0005246E"/>
    <w:rsid w:val="000602C0"/>
    <w:rsid w:val="00061196"/>
    <w:rsid w:val="00064204"/>
    <w:rsid w:val="00072B7C"/>
    <w:rsid w:val="00076EA7"/>
    <w:rsid w:val="0008453B"/>
    <w:rsid w:val="00096263"/>
    <w:rsid w:val="000C6A57"/>
    <w:rsid w:val="000D55D9"/>
    <w:rsid w:val="000F2C61"/>
    <w:rsid w:val="00113ED8"/>
    <w:rsid w:val="001215B2"/>
    <w:rsid w:val="00124DE8"/>
    <w:rsid w:val="001274FE"/>
    <w:rsid w:val="001345DD"/>
    <w:rsid w:val="001568B2"/>
    <w:rsid w:val="00165BC7"/>
    <w:rsid w:val="001706DA"/>
    <w:rsid w:val="0017320C"/>
    <w:rsid w:val="00173BFA"/>
    <w:rsid w:val="00174719"/>
    <w:rsid w:val="00174973"/>
    <w:rsid w:val="00181407"/>
    <w:rsid w:val="0018536B"/>
    <w:rsid w:val="0019238C"/>
    <w:rsid w:val="001E32FC"/>
    <w:rsid w:val="0020520A"/>
    <w:rsid w:val="002068D3"/>
    <w:rsid w:val="002464FA"/>
    <w:rsid w:val="00251374"/>
    <w:rsid w:val="00273DE4"/>
    <w:rsid w:val="00274353"/>
    <w:rsid w:val="00287125"/>
    <w:rsid w:val="00297387"/>
    <w:rsid w:val="002A3BFB"/>
    <w:rsid w:val="002A47D7"/>
    <w:rsid w:val="002B4C04"/>
    <w:rsid w:val="002B79B4"/>
    <w:rsid w:val="002B7E5D"/>
    <w:rsid w:val="002D1EE5"/>
    <w:rsid w:val="002F1302"/>
    <w:rsid w:val="00315FD3"/>
    <w:rsid w:val="00332DEC"/>
    <w:rsid w:val="003375DB"/>
    <w:rsid w:val="00344F9C"/>
    <w:rsid w:val="003464B1"/>
    <w:rsid w:val="00347082"/>
    <w:rsid w:val="00365296"/>
    <w:rsid w:val="003817E5"/>
    <w:rsid w:val="0039380A"/>
    <w:rsid w:val="003A26DD"/>
    <w:rsid w:val="003C0D1A"/>
    <w:rsid w:val="003D289F"/>
    <w:rsid w:val="003E1176"/>
    <w:rsid w:val="003F3F48"/>
    <w:rsid w:val="004014EB"/>
    <w:rsid w:val="00414A61"/>
    <w:rsid w:val="00416C11"/>
    <w:rsid w:val="004222BE"/>
    <w:rsid w:val="0043107E"/>
    <w:rsid w:val="00435D2B"/>
    <w:rsid w:val="00440602"/>
    <w:rsid w:val="0045684E"/>
    <w:rsid w:val="00457A4B"/>
    <w:rsid w:val="004616D7"/>
    <w:rsid w:val="0047133C"/>
    <w:rsid w:val="00481E5D"/>
    <w:rsid w:val="00487741"/>
    <w:rsid w:val="0049712A"/>
    <w:rsid w:val="004A6667"/>
    <w:rsid w:val="004B29C1"/>
    <w:rsid w:val="004B6BA7"/>
    <w:rsid w:val="004C57BD"/>
    <w:rsid w:val="004D59E3"/>
    <w:rsid w:val="004E6C21"/>
    <w:rsid w:val="00507CD8"/>
    <w:rsid w:val="00533925"/>
    <w:rsid w:val="00535F38"/>
    <w:rsid w:val="0055444C"/>
    <w:rsid w:val="005634DC"/>
    <w:rsid w:val="005A2252"/>
    <w:rsid w:val="005B0833"/>
    <w:rsid w:val="005D70E2"/>
    <w:rsid w:val="005F168A"/>
    <w:rsid w:val="005F56CD"/>
    <w:rsid w:val="005F605F"/>
    <w:rsid w:val="00606168"/>
    <w:rsid w:val="00610207"/>
    <w:rsid w:val="006123A3"/>
    <w:rsid w:val="00616F9B"/>
    <w:rsid w:val="00625791"/>
    <w:rsid w:val="00641064"/>
    <w:rsid w:val="00642B8B"/>
    <w:rsid w:val="0065070B"/>
    <w:rsid w:val="0066299E"/>
    <w:rsid w:val="00676558"/>
    <w:rsid w:val="00677441"/>
    <w:rsid w:val="006807C7"/>
    <w:rsid w:val="00694848"/>
    <w:rsid w:val="006C59F4"/>
    <w:rsid w:val="006D2942"/>
    <w:rsid w:val="006E33F3"/>
    <w:rsid w:val="00701B11"/>
    <w:rsid w:val="00705C96"/>
    <w:rsid w:val="00706A31"/>
    <w:rsid w:val="007127B7"/>
    <w:rsid w:val="00713825"/>
    <w:rsid w:val="007207DD"/>
    <w:rsid w:val="0072614E"/>
    <w:rsid w:val="00732805"/>
    <w:rsid w:val="007429ED"/>
    <w:rsid w:val="007534F4"/>
    <w:rsid w:val="00790C86"/>
    <w:rsid w:val="007A1CA3"/>
    <w:rsid w:val="007B47AA"/>
    <w:rsid w:val="007C58F1"/>
    <w:rsid w:val="007D6121"/>
    <w:rsid w:val="007F2CA2"/>
    <w:rsid w:val="0080083E"/>
    <w:rsid w:val="0080161C"/>
    <w:rsid w:val="0080238F"/>
    <w:rsid w:val="00810C7A"/>
    <w:rsid w:val="0081206C"/>
    <w:rsid w:val="008124B8"/>
    <w:rsid w:val="00813A76"/>
    <w:rsid w:val="00832E4D"/>
    <w:rsid w:val="00834212"/>
    <w:rsid w:val="00835697"/>
    <w:rsid w:val="00835AD5"/>
    <w:rsid w:val="00843054"/>
    <w:rsid w:val="008471B6"/>
    <w:rsid w:val="00874F95"/>
    <w:rsid w:val="00876873"/>
    <w:rsid w:val="00891585"/>
    <w:rsid w:val="00893FAA"/>
    <w:rsid w:val="008A6E4E"/>
    <w:rsid w:val="008B2FBF"/>
    <w:rsid w:val="008C40A3"/>
    <w:rsid w:val="008C7B16"/>
    <w:rsid w:val="008F5849"/>
    <w:rsid w:val="00905D7B"/>
    <w:rsid w:val="0091214F"/>
    <w:rsid w:val="0091318F"/>
    <w:rsid w:val="00914D7F"/>
    <w:rsid w:val="00923BCE"/>
    <w:rsid w:val="009342DB"/>
    <w:rsid w:val="009716DD"/>
    <w:rsid w:val="00974B63"/>
    <w:rsid w:val="00993A2E"/>
    <w:rsid w:val="009A0D17"/>
    <w:rsid w:val="009A7695"/>
    <w:rsid w:val="009C1486"/>
    <w:rsid w:val="009C3A3C"/>
    <w:rsid w:val="009D21F7"/>
    <w:rsid w:val="009D4710"/>
    <w:rsid w:val="009E0E8C"/>
    <w:rsid w:val="00A01384"/>
    <w:rsid w:val="00A041B4"/>
    <w:rsid w:val="00A37E3E"/>
    <w:rsid w:val="00A668D3"/>
    <w:rsid w:val="00A744F6"/>
    <w:rsid w:val="00A94A8A"/>
    <w:rsid w:val="00A9536A"/>
    <w:rsid w:val="00AA0004"/>
    <w:rsid w:val="00AB0FE8"/>
    <w:rsid w:val="00AB2EE1"/>
    <w:rsid w:val="00AB61E6"/>
    <w:rsid w:val="00AC0432"/>
    <w:rsid w:val="00AC2830"/>
    <w:rsid w:val="00AD216B"/>
    <w:rsid w:val="00B00B01"/>
    <w:rsid w:val="00B062F9"/>
    <w:rsid w:val="00B06A4E"/>
    <w:rsid w:val="00B1133F"/>
    <w:rsid w:val="00B1190A"/>
    <w:rsid w:val="00B17BC2"/>
    <w:rsid w:val="00B2017B"/>
    <w:rsid w:val="00B22277"/>
    <w:rsid w:val="00B32F35"/>
    <w:rsid w:val="00B4102F"/>
    <w:rsid w:val="00B50F72"/>
    <w:rsid w:val="00B641EF"/>
    <w:rsid w:val="00B65E82"/>
    <w:rsid w:val="00B709F0"/>
    <w:rsid w:val="00B712E8"/>
    <w:rsid w:val="00BA7663"/>
    <w:rsid w:val="00BA7BED"/>
    <w:rsid w:val="00BB3E0F"/>
    <w:rsid w:val="00BD2AFB"/>
    <w:rsid w:val="00BE1C98"/>
    <w:rsid w:val="00BF54EC"/>
    <w:rsid w:val="00C07C6F"/>
    <w:rsid w:val="00C07C94"/>
    <w:rsid w:val="00C1065B"/>
    <w:rsid w:val="00C14B2C"/>
    <w:rsid w:val="00C2350A"/>
    <w:rsid w:val="00C34E55"/>
    <w:rsid w:val="00C3634D"/>
    <w:rsid w:val="00C45011"/>
    <w:rsid w:val="00C630A8"/>
    <w:rsid w:val="00C7353F"/>
    <w:rsid w:val="00C81453"/>
    <w:rsid w:val="00C85F68"/>
    <w:rsid w:val="00C93F87"/>
    <w:rsid w:val="00C97D54"/>
    <w:rsid w:val="00CB5EE1"/>
    <w:rsid w:val="00CC1A45"/>
    <w:rsid w:val="00CC57C0"/>
    <w:rsid w:val="00D04A0C"/>
    <w:rsid w:val="00D35374"/>
    <w:rsid w:val="00D54768"/>
    <w:rsid w:val="00D668BC"/>
    <w:rsid w:val="00D7566A"/>
    <w:rsid w:val="00D8461B"/>
    <w:rsid w:val="00D978B7"/>
    <w:rsid w:val="00DA6679"/>
    <w:rsid w:val="00DB0ABA"/>
    <w:rsid w:val="00DC1BA2"/>
    <w:rsid w:val="00DD2934"/>
    <w:rsid w:val="00DD57DF"/>
    <w:rsid w:val="00DE0F2A"/>
    <w:rsid w:val="00DE3936"/>
    <w:rsid w:val="00DF0BBD"/>
    <w:rsid w:val="00DF1C3F"/>
    <w:rsid w:val="00DF1E8A"/>
    <w:rsid w:val="00E64BE5"/>
    <w:rsid w:val="00E74A3A"/>
    <w:rsid w:val="00E753CA"/>
    <w:rsid w:val="00E83B57"/>
    <w:rsid w:val="00E924DC"/>
    <w:rsid w:val="00EB3A9E"/>
    <w:rsid w:val="00EB6DBA"/>
    <w:rsid w:val="00EC1408"/>
    <w:rsid w:val="00ED3509"/>
    <w:rsid w:val="00ED44A9"/>
    <w:rsid w:val="00EE1C89"/>
    <w:rsid w:val="00EE2221"/>
    <w:rsid w:val="00F11DDC"/>
    <w:rsid w:val="00F120EB"/>
    <w:rsid w:val="00F271E3"/>
    <w:rsid w:val="00F34845"/>
    <w:rsid w:val="00F57AFB"/>
    <w:rsid w:val="00F6285E"/>
    <w:rsid w:val="00F73179"/>
    <w:rsid w:val="00F7681B"/>
    <w:rsid w:val="00F86394"/>
    <w:rsid w:val="00F90D35"/>
    <w:rsid w:val="00F91A18"/>
    <w:rsid w:val="00FA034C"/>
    <w:rsid w:val="00FA74FD"/>
    <w:rsid w:val="00FB2F2A"/>
    <w:rsid w:val="00FD30CF"/>
    <w:rsid w:val="00FE1DDA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ABBEA"/>
  <w15:docId w15:val="{7CA60F6F-B359-470C-B09C-A2E08D7D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rsid w:val="001923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7A1CA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CA3"/>
  </w:style>
  <w:style w:type="paragraph" w:styleId="Pieddepage">
    <w:name w:val="footer"/>
    <w:basedOn w:val="Normal"/>
    <w:link w:val="PieddepageCar"/>
    <w:uiPriority w:val="99"/>
    <w:unhideWhenUsed/>
    <w:rsid w:val="007A1CA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CA3"/>
  </w:style>
  <w:style w:type="paragraph" w:styleId="Paragraphedeliste">
    <w:name w:val="List Paragraph"/>
    <w:aliases w:val="Listes,lp1,Paragraphe 3,puce,Bull - Bullet niveau 1,Lettre d'introduction,Paragrafo elenco1,Citation 1,Normal bullet 2,Paragraphe,Paragraph,Bullet list,Bullet point 1,Bullet 1,texte de base,Puce focus,List Paragraph1,Bullet EY"/>
    <w:basedOn w:val="Normal"/>
    <w:link w:val="ParagraphedelisteCar"/>
    <w:uiPriority w:val="34"/>
    <w:qFormat/>
    <w:rsid w:val="00C85F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C85F68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641064"/>
    <w:pPr>
      <w:spacing w:line="240" w:lineRule="auto"/>
    </w:pPr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07C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07C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07CD8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7C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7CD8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9E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9E3"/>
    <w:rPr>
      <w:rFonts w:ascii="Lucida Grande" w:hAnsi="Lucida Grande" w:cs="Lucida Grande"/>
      <w:sz w:val="18"/>
      <w:szCs w:val="18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008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1345DD"/>
  </w:style>
  <w:style w:type="table" w:customStyle="1" w:styleId="TableNormal1">
    <w:name w:val="Table Normal1"/>
    <w:rsid w:val="0049712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971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-2495450587723494310msolistparagraph">
    <w:name w:val="m_-2495450587723494310msolistparagraph"/>
    <w:basedOn w:val="Normal"/>
    <w:rsid w:val="0015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edelisteCar">
    <w:name w:val="Paragraphe de liste Car"/>
    <w:aliases w:val="Listes Car,lp1 Car,Paragraphe 3 Car,puce Car,Bull - Bullet niveau 1 Car,Lettre d'introduction Car,Paragrafo elenco1 Car,Citation 1 Car,Normal bullet 2 Car,Paragraphe Car,Paragraph Car,Bullet list Car,Bullet point 1 Car"/>
    <w:basedOn w:val="Policepardfaut"/>
    <w:link w:val="Paragraphedeliste"/>
    <w:uiPriority w:val="34"/>
    <w:qFormat/>
    <w:locked/>
    <w:rsid w:val="0066299E"/>
    <w:rPr>
      <w:rFonts w:asciiTheme="minorHAnsi" w:eastAsiaTheme="minorHAnsi" w:hAnsiTheme="minorHAnsi" w:cstheme="minorBidi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7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haliebelloc@pascalevenot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0551BFC9CF44948D42E426633B95" ma:contentTypeVersion="17" ma:contentTypeDescription="Crée un document." ma:contentTypeScope="" ma:versionID="042a7d35ef55c6fe5ddbfb829afc3d74">
  <xsd:schema xmlns:xsd="http://www.w3.org/2001/XMLSchema" xmlns:xs="http://www.w3.org/2001/XMLSchema" xmlns:p="http://schemas.microsoft.com/office/2006/metadata/properties" xmlns:ns2="043c5e02-d58f-4ef6-b59e-a54538a8384f" xmlns:ns3="d325114a-5db7-4a7e-a411-ac4294782742" targetNamespace="http://schemas.microsoft.com/office/2006/metadata/properties" ma:root="true" ma:fieldsID="5672c597006ddeac13cc103a31c13188" ns2:_="" ns3:_="">
    <xsd:import namespace="043c5e02-d58f-4ef6-b59e-a54538a8384f"/>
    <xsd:import namespace="d325114a-5db7-4a7e-a411-ac4294782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5e02-d58f-4ef6-b59e-a54538a83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a3f790c-236b-4641-b24d-de4a7d5cf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5114a-5db7-4a7e-a411-ac429478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82ebf9-6481-442f-87dd-010701587230}" ma:internalName="TaxCatchAll" ma:showField="CatchAllData" ma:web="d325114a-5db7-4a7e-a411-ac429478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lIkJmotibthNv65V4nOMTD/98w==">AMUW2mV9z+SSzkxLnLK6CaYDJTkr33xx5/AWT9pyLQRmJt82h2mpQLxGfQC6NkwyT98/oAekhbFF0WWtV2ObBrTs1SqKLfLQxymjpSI8SBY8umvE4IdPl9h2V2+I9jrKwLZEQGx272zpsvF6hCqVo9gpEvByJWTu9eMx4/eNmObb8nhJ+NsBB/8=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3c5e02-d58f-4ef6-b59e-a54538a8384f">
      <Terms xmlns="http://schemas.microsoft.com/office/infopath/2007/PartnerControls"/>
    </lcf76f155ced4ddcb4097134ff3c332f>
    <TaxCatchAll xmlns="d325114a-5db7-4a7e-a411-ac4294782742" xsi:nil="true"/>
  </documentManagement>
</p:properties>
</file>

<file path=customXml/itemProps1.xml><?xml version="1.0" encoding="utf-8"?>
<ds:datastoreItem xmlns:ds="http://schemas.openxmlformats.org/officeDocument/2006/customXml" ds:itemID="{47A48C1D-5288-4814-8665-212540F08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c5e02-d58f-4ef6-b59e-a54538a8384f"/>
    <ds:schemaRef ds:uri="d325114a-5db7-4a7e-a411-ac4294782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01796B3-AD66-4FDD-9EB7-C3CF17171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14E3-A0B9-47A2-AFE6-AE9977237FDF}">
  <ds:schemaRefs>
    <ds:schemaRef ds:uri="http://schemas.microsoft.com/office/2006/metadata/properties"/>
    <ds:schemaRef ds:uri="http://schemas.microsoft.com/office/infopath/2007/PartnerControls"/>
    <ds:schemaRef ds:uri="043c5e02-d58f-4ef6-b59e-a54538a8384f"/>
    <ds:schemaRef ds:uri="d325114a-5db7-4a7e-a411-ac4294782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wordswordswords</Company>
  <LinksUpToDate>false</LinksUpToDate>
  <CharactersWithSpaces>2554</CharactersWithSpaces>
  <SharedDoc>false</SharedDoc>
  <HLinks>
    <vt:vector size="6" baseType="variant"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mailto:judith@pascalevenot.fr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Bogeat</dc:creator>
  <cp:keywords/>
  <cp:lastModifiedBy>Catherine Caussou</cp:lastModifiedBy>
  <cp:revision>2</cp:revision>
  <cp:lastPrinted>2023-09-22T06:55:00Z</cp:lastPrinted>
  <dcterms:created xsi:type="dcterms:W3CDTF">2025-01-15T11:48:00Z</dcterms:created>
  <dcterms:modified xsi:type="dcterms:W3CDTF">2025-01-15T11:48:00Z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0x01010035340551BFC9CF44948D42E426633B95</vt:lpwstr>
  </property>
</Properties>
</file>